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4B" w:rsidRDefault="00904A0E" w:rsidP="00904A0E">
      <w:pPr>
        <w:jc w:val="center"/>
        <w:rPr>
          <w:rFonts w:ascii="Arial" w:hAnsi="Arial" w:cs="Arial"/>
          <w:b/>
          <w:sz w:val="40"/>
          <w:szCs w:val="40"/>
        </w:rPr>
      </w:pPr>
      <w:r w:rsidRPr="002A3DFC">
        <w:rPr>
          <w:rFonts w:ascii="Arial" w:hAnsi="Arial" w:cs="Arial"/>
          <w:b/>
          <w:sz w:val="40"/>
          <w:szCs w:val="40"/>
        </w:rPr>
        <w:t>Fayetteville Technical Community College</w:t>
      </w:r>
    </w:p>
    <w:p w:rsidR="0031344B" w:rsidRDefault="0031344B" w:rsidP="00904A0E">
      <w:pPr>
        <w:jc w:val="center"/>
        <w:rPr>
          <w:rFonts w:ascii="Arial" w:hAnsi="Arial" w:cs="Arial"/>
          <w:b/>
          <w:sz w:val="40"/>
          <w:szCs w:val="40"/>
        </w:rPr>
      </w:pPr>
    </w:p>
    <w:p w:rsidR="0031344B" w:rsidRDefault="00904A0E" w:rsidP="00904A0E">
      <w:pPr>
        <w:jc w:val="center"/>
        <w:rPr>
          <w:rFonts w:ascii="Arial" w:hAnsi="Arial" w:cs="Arial"/>
          <w:b/>
          <w:sz w:val="64"/>
          <w:szCs w:val="64"/>
        </w:rPr>
      </w:pPr>
      <w:r>
        <w:rPr>
          <w:rFonts w:ascii="Arial" w:hAnsi="Arial" w:cs="Arial"/>
          <w:b/>
          <w:sz w:val="64"/>
          <w:szCs w:val="64"/>
        </w:rPr>
        <w:t>Pharmacy Technology</w:t>
      </w:r>
    </w:p>
    <w:p w:rsidR="0031344B" w:rsidRDefault="0031344B" w:rsidP="00904A0E">
      <w:pPr>
        <w:jc w:val="center"/>
        <w:rPr>
          <w:rFonts w:ascii="Arial" w:hAnsi="Arial" w:cs="Arial"/>
          <w:b/>
          <w:sz w:val="64"/>
          <w:szCs w:val="64"/>
        </w:rPr>
      </w:pPr>
    </w:p>
    <w:p w:rsidR="00904A0E" w:rsidRDefault="00CE5BBC" w:rsidP="00904A0E">
      <w:pPr>
        <w:jc w:val="center"/>
      </w:pPr>
      <w:r>
        <w:rPr>
          <w:sz w:val="24"/>
          <w:szCs w:val="24"/>
        </w:rPr>
        <w:object w:dxaOrig="537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yetteville Technical Community College" style="width:268.8pt;height:243pt" o:ole="">
            <v:imagedata r:id="rId8" o:title=""/>
          </v:shape>
          <o:OLEObject Type="Embed" ProgID="Unknown" ShapeID="_x0000_i1025" DrawAspect="Content" ObjectID="_1649750077" r:id="rId9"/>
        </w:object>
      </w:r>
    </w:p>
    <w:p w:rsidR="00904A0E" w:rsidRDefault="00904A0E" w:rsidP="00904A0E">
      <w:pPr>
        <w:jc w:val="center"/>
      </w:pPr>
    </w:p>
    <w:p w:rsidR="00904A0E" w:rsidRDefault="00904A0E" w:rsidP="00904A0E">
      <w:pPr>
        <w:rPr>
          <w:rFonts w:ascii="Arial Rounded MT Bold" w:hAnsi="Arial Rounded MT Bold"/>
          <w:sz w:val="56"/>
          <w:szCs w:val="56"/>
        </w:rPr>
      </w:pPr>
    </w:p>
    <w:p w:rsidR="00904A0E" w:rsidRPr="002A3DFC" w:rsidRDefault="00AE2447" w:rsidP="00904A0E">
      <w:pPr>
        <w:jc w:val="center"/>
        <w:rPr>
          <w:rFonts w:ascii="Arial" w:hAnsi="Arial" w:cs="Arial"/>
          <w:b/>
          <w:sz w:val="64"/>
          <w:szCs w:val="64"/>
        </w:rPr>
      </w:pPr>
      <w:r>
        <w:rPr>
          <w:rFonts w:ascii="Arial" w:hAnsi="Arial" w:cs="Arial"/>
          <w:b/>
          <w:sz w:val="64"/>
          <w:szCs w:val="64"/>
        </w:rPr>
        <w:t>Information Handbook for Advisees and Prospective Students</w:t>
      </w:r>
    </w:p>
    <w:p w:rsidR="00904A0E" w:rsidRDefault="00904A0E" w:rsidP="00797643">
      <w:pPr>
        <w:pStyle w:val="Title"/>
        <w:rPr>
          <w:rFonts w:ascii="Arial" w:hAnsi="Arial" w:cs="Arial"/>
          <w:sz w:val="40"/>
          <w:szCs w:val="40"/>
        </w:rPr>
      </w:pPr>
    </w:p>
    <w:p w:rsidR="00904A0E" w:rsidRDefault="00904A0E">
      <w:pPr>
        <w:spacing w:after="200" w:line="276" w:lineRule="auto"/>
        <w:rPr>
          <w:rFonts w:ascii="Arial" w:hAnsi="Arial" w:cs="Arial"/>
          <w:b/>
          <w:sz w:val="40"/>
          <w:szCs w:val="40"/>
        </w:rPr>
      </w:pPr>
      <w:r>
        <w:rPr>
          <w:rFonts w:ascii="Arial" w:hAnsi="Arial" w:cs="Arial"/>
          <w:sz w:val="40"/>
          <w:szCs w:val="40"/>
        </w:rPr>
        <w:br w:type="page"/>
      </w:r>
    </w:p>
    <w:p w:rsidR="008420D7" w:rsidRDefault="008420D7" w:rsidP="00797643">
      <w:pPr>
        <w:pStyle w:val="Title"/>
        <w:rPr>
          <w:rFonts w:ascii="Arial" w:hAnsi="Arial" w:cs="Arial"/>
          <w:sz w:val="40"/>
          <w:szCs w:val="40"/>
        </w:rPr>
      </w:pPr>
      <w:r>
        <w:rPr>
          <w:rFonts w:ascii="Arial" w:hAnsi="Arial" w:cs="Arial"/>
          <w:sz w:val="40"/>
          <w:szCs w:val="40"/>
        </w:rPr>
        <w:lastRenderedPageBreak/>
        <w:t>Fayetteville Technical Community College</w:t>
      </w:r>
    </w:p>
    <w:p w:rsidR="00392515" w:rsidRDefault="00797643" w:rsidP="000A4357">
      <w:pPr>
        <w:pStyle w:val="Title"/>
        <w:rPr>
          <w:rFonts w:ascii="Arial" w:hAnsi="Arial" w:cs="Arial"/>
          <w:szCs w:val="32"/>
        </w:rPr>
      </w:pPr>
      <w:r>
        <w:rPr>
          <w:rFonts w:ascii="Arial" w:hAnsi="Arial" w:cs="Arial"/>
          <w:szCs w:val="32"/>
        </w:rPr>
        <w:t xml:space="preserve">Pharmacy Technology </w:t>
      </w:r>
      <w:r w:rsidR="00AE2447">
        <w:rPr>
          <w:rFonts w:ascii="Arial" w:hAnsi="Arial" w:cs="Arial"/>
          <w:szCs w:val="32"/>
        </w:rPr>
        <w:t>Information</w:t>
      </w:r>
      <w:r w:rsidR="007C178A">
        <w:rPr>
          <w:rFonts w:ascii="Arial" w:hAnsi="Arial" w:cs="Arial"/>
          <w:szCs w:val="32"/>
        </w:rPr>
        <w:t xml:space="preserve"> Handbook</w:t>
      </w:r>
    </w:p>
    <w:p w:rsidR="000A4357" w:rsidRDefault="000A4357" w:rsidP="000A4357">
      <w:pPr>
        <w:pStyle w:val="Title"/>
        <w:spacing w:after="840"/>
        <w:rPr>
          <w:rFonts w:ascii="Arial" w:hAnsi="Arial" w:cs="Arial"/>
          <w:sz w:val="24"/>
          <w:szCs w:val="24"/>
        </w:rPr>
      </w:pPr>
    </w:p>
    <w:p w:rsidR="0012426D" w:rsidRPr="00B34783" w:rsidRDefault="0012426D" w:rsidP="0012426D">
      <w:pPr>
        <w:pStyle w:val="Title"/>
        <w:jc w:val="both"/>
        <w:rPr>
          <w:rFonts w:ascii="Arial" w:hAnsi="Arial" w:cs="Arial"/>
          <w:sz w:val="24"/>
          <w:szCs w:val="24"/>
        </w:rPr>
      </w:pPr>
      <w:r w:rsidRPr="00B34783">
        <w:rPr>
          <w:rFonts w:ascii="Arial" w:hAnsi="Arial" w:cs="Arial"/>
          <w:sz w:val="24"/>
          <w:szCs w:val="24"/>
        </w:rPr>
        <w:t xml:space="preserve">On behalf of the faculty and staff, </w:t>
      </w:r>
      <w:r w:rsidR="00AE2447">
        <w:rPr>
          <w:rFonts w:ascii="Arial" w:hAnsi="Arial" w:cs="Arial"/>
          <w:sz w:val="24"/>
          <w:szCs w:val="24"/>
        </w:rPr>
        <w:t>thank you for your interest in</w:t>
      </w:r>
      <w:r w:rsidRPr="00B34783">
        <w:rPr>
          <w:rFonts w:ascii="Arial" w:hAnsi="Arial" w:cs="Arial"/>
          <w:sz w:val="24"/>
          <w:szCs w:val="24"/>
        </w:rPr>
        <w:t xml:space="preserve"> the Pharmacy Technology Program.  It is designed to prepare you to become a Certified Pharmacy Technician.  This course of study is a combination of classroom, laboratory, and clinical learning experiences.</w:t>
      </w:r>
    </w:p>
    <w:p w:rsidR="0012426D" w:rsidRPr="00B34783" w:rsidRDefault="0012426D" w:rsidP="0012426D">
      <w:pPr>
        <w:pStyle w:val="Title"/>
        <w:jc w:val="both"/>
        <w:rPr>
          <w:rFonts w:ascii="Arial" w:hAnsi="Arial" w:cs="Arial"/>
          <w:sz w:val="24"/>
          <w:szCs w:val="24"/>
        </w:rPr>
      </w:pPr>
    </w:p>
    <w:p w:rsidR="0012426D" w:rsidRPr="00B34783" w:rsidRDefault="0012426D" w:rsidP="0012426D">
      <w:pPr>
        <w:pStyle w:val="Title"/>
        <w:jc w:val="both"/>
        <w:rPr>
          <w:rFonts w:ascii="Arial" w:hAnsi="Arial" w:cs="Arial"/>
          <w:sz w:val="24"/>
          <w:szCs w:val="24"/>
        </w:rPr>
      </w:pPr>
      <w:r w:rsidRPr="00B34783">
        <w:rPr>
          <w:rFonts w:ascii="Arial" w:hAnsi="Arial" w:cs="Arial"/>
          <w:sz w:val="24"/>
          <w:szCs w:val="24"/>
        </w:rPr>
        <w:t>The Pharmacy Technician works under the supervision of licensed pharmacists to provide medications to the patient.  In addition, there are numerous technical functions which the technician is responsible for including inventory control, maintenance of dispensing equipment and compounding of extemporaneous preparations.</w:t>
      </w:r>
    </w:p>
    <w:p w:rsidR="0012426D" w:rsidRPr="00B34783" w:rsidRDefault="0012426D" w:rsidP="0012426D">
      <w:pPr>
        <w:pStyle w:val="Title"/>
        <w:jc w:val="both"/>
        <w:rPr>
          <w:rFonts w:ascii="Arial" w:hAnsi="Arial" w:cs="Arial"/>
          <w:sz w:val="24"/>
          <w:szCs w:val="24"/>
        </w:rPr>
      </w:pPr>
    </w:p>
    <w:p w:rsidR="0012426D" w:rsidRPr="00B34783" w:rsidRDefault="0012426D" w:rsidP="0012426D">
      <w:pPr>
        <w:pStyle w:val="Title"/>
        <w:jc w:val="both"/>
        <w:rPr>
          <w:rFonts w:ascii="Arial" w:hAnsi="Arial" w:cs="Arial"/>
          <w:sz w:val="24"/>
          <w:szCs w:val="24"/>
        </w:rPr>
      </w:pPr>
      <w:r w:rsidRPr="00B34783">
        <w:rPr>
          <w:rFonts w:ascii="Arial" w:hAnsi="Arial" w:cs="Arial"/>
          <w:sz w:val="24"/>
          <w:szCs w:val="24"/>
        </w:rPr>
        <w:t>Graduates are employed primarily in hospitals and community pharmacies. There are opportunities in other practice areas including home health, nursing homes, and industry.</w:t>
      </w:r>
    </w:p>
    <w:p w:rsidR="0012426D" w:rsidRPr="00B34783" w:rsidRDefault="0012426D" w:rsidP="0012426D">
      <w:pPr>
        <w:pStyle w:val="Title"/>
        <w:jc w:val="both"/>
        <w:rPr>
          <w:rFonts w:ascii="Arial" w:hAnsi="Arial" w:cs="Arial"/>
          <w:sz w:val="24"/>
          <w:szCs w:val="24"/>
        </w:rPr>
      </w:pPr>
    </w:p>
    <w:p w:rsidR="0012426D" w:rsidRPr="00B34783" w:rsidRDefault="00AE2447" w:rsidP="0012426D">
      <w:pPr>
        <w:pStyle w:val="Title"/>
        <w:jc w:val="both"/>
        <w:rPr>
          <w:rFonts w:ascii="Arial" w:hAnsi="Arial" w:cs="Arial"/>
          <w:sz w:val="24"/>
          <w:szCs w:val="24"/>
        </w:rPr>
      </w:pPr>
      <w:r>
        <w:rPr>
          <w:rFonts w:ascii="Arial" w:hAnsi="Arial" w:cs="Arial"/>
          <w:sz w:val="24"/>
          <w:szCs w:val="24"/>
        </w:rPr>
        <w:t xml:space="preserve">Information about the </w:t>
      </w:r>
      <w:r w:rsidR="0012426D" w:rsidRPr="00B34783">
        <w:rPr>
          <w:rFonts w:ascii="Arial" w:hAnsi="Arial" w:cs="Arial"/>
          <w:sz w:val="24"/>
          <w:szCs w:val="24"/>
        </w:rPr>
        <w:t xml:space="preserve">program </w:t>
      </w:r>
      <w:r>
        <w:rPr>
          <w:rFonts w:ascii="Arial" w:hAnsi="Arial" w:cs="Arial"/>
          <w:sz w:val="24"/>
          <w:szCs w:val="24"/>
        </w:rPr>
        <w:t>is</w:t>
      </w:r>
      <w:r w:rsidR="0012426D" w:rsidRPr="00B34783">
        <w:rPr>
          <w:rFonts w:ascii="Arial" w:hAnsi="Arial" w:cs="Arial"/>
          <w:sz w:val="24"/>
          <w:szCs w:val="24"/>
        </w:rPr>
        <w:t xml:space="preserve"> set forth in this handbook.  The</w:t>
      </w:r>
      <w:r>
        <w:rPr>
          <w:rFonts w:ascii="Arial" w:hAnsi="Arial" w:cs="Arial"/>
          <w:sz w:val="24"/>
          <w:szCs w:val="24"/>
        </w:rPr>
        <w:t xml:space="preserve"> information is provided</w:t>
      </w:r>
      <w:r w:rsidR="0012426D" w:rsidRPr="00B34783">
        <w:rPr>
          <w:rFonts w:ascii="Arial" w:hAnsi="Arial" w:cs="Arial"/>
          <w:sz w:val="24"/>
          <w:szCs w:val="24"/>
        </w:rPr>
        <w:t xml:space="preserve"> so that each student will </w:t>
      </w:r>
      <w:proofErr w:type="gramStart"/>
      <w:r w:rsidR="0012426D" w:rsidRPr="00B34783">
        <w:rPr>
          <w:rFonts w:ascii="Arial" w:hAnsi="Arial" w:cs="Arial"/>
          <w:sz w:val="24"/>
          <w:szCs w:val="24"/>
        </w:rPr>
        <w:t>have an understa</w:t>
      </w:r>
      <w:bookmarkStart w:id="0" w:name="_GoBack"/>
      <w:bookmarkEnd w:id="0"/>
      <w:r w:rsidR="0012426D" w:rsidRPr="00B34783">
        <w:rPr>
          <w:rFonts w:ascii="Arial" w:hAnsi="Arial" w:cs="Arial"/>
          <w:sz w:val="24"/>
          <w:szCs w:val="24"/>
        </w:rPr>
        <w:t>nding of</w:t>
      </w:r>
      <w:proofErr w:type="gramEnd"/>
      <w:r w:rsidR="0012426D" w:rsidRPr="00B34783">
        <w:rPr>
          <w:rFonts w:ascii="Arial" w:hAnsi="Arial" w:cs="Arial"/>
          <w:sz w:val="24"/>
          <w:szCs w:val="24"/>
        </w:rPr>
        <w:t xml:space="preserve"> expectations and for the enhancement of the program.</w:t>
      </w:r>
    </w:p>
    <w:p w:rsidR="0012426D" w:rsidRPr="00B34783" w:rsidRDefault="0012426D" w:rsidP="0012426D">
      <w:pPr>
        <w:pStyle w:val="Title"/>
        <w:jc w:val="both"/>
        <w:rPr>
          <w:rFonts w:ascii="Arial" w:hAnsi="Arial" w:cs="Arial"/>
          <w:sz w:val="24"/>
          <w:szCs w:val="24"/>
        </w:rPr>
      </w:pPr>
    </w:p>
    <w:p w:rsidR="0031344B" w:rsidRDefault="00AE2447" w:rsidP="0031344B">
      <w:pPr>
        <w:pStyle w:val="Title"/>
        <w:jc w:val="both"/>
        <w:rPr>
          <w:rFonts w:ascii="Arial" w:hAnsi="Arial" w:cs="Arial"/>
          <w:sz w:val="24"/>
          <w:szCs w:val="24"/>
        </w:rPr>
      </w:pPr>
      <w:r>
        <w:rPr>
          <w:rFonts w:ascii="Arial" w:hAnsi="Arial" w:cs="Arial"/>
          <w:sz w:val="24"/>
          <w:szCs w:val="24"/>
        </w:rPr>
        <w:t>Again, thank</w:t>
      </w:r>
      <w:r w:rsidR="0012426D" w:rsidRPr="00B34783">
        <w:rPr>
          <w:rFonts w:ascii="Arial" w:hAnsi="Arial" w:cs="Arial"/>
          <w:sz w:val="24"/>
          <w:szCs w:val="24"/>
        </w:rPr>
        <w:t xml:space="preserve"> you</w:t>
      </w:r>
      <w:r>
        <w:rPr>
          <w:rFonts w:ascii="Arial" w:hAnsi="Arial" w:cs="Arial"/>
          <w:sz w:val="24"/>
          <w:szCs w:val="24"/>
        </w:rPr>
        <w:t xml:space="preserve"> for your interest</w:t>
      </w:r>
      <w:r w:rsidR="0012426D" w:rsidRPr="00B34783">
        <w:rPr>
          <w:rFonts w:ascii="Arial" w:hAnsi="Arial" w:cs="Arial"/>
          <w:sz w:val="24"/>
          <w:szCs w:val="24"/>
        </w:rPr>
        <w:t>.</w:t>
      </w:r>
    </w:p>
    <w:p w:rsidR="0012426D" w:rsidRPr="00B34783" w:rsidRDefault="0031344B" w:rsidP="0031344B">
      <w:pPr>
        <w:pStyle w:val="Title"/>
        <w:spacing w:line="720" w:lineRule="auto"/>
        <w:jc w:val="both"/>
        <w:rPr>
          <w:rFonts w:ascii="Arial" w:hAnsi="Arial" w:cs="Arial"/>
          <w:sz w:val="24"/>
          <w:szCs w:val="24"/>
        </w:rPr>
      </w:pPr>
      <w:r w:rsidRPr="00B34783">
        <w:rPr>
          <w:rFonts w:ascii="Arial" w:hAnsi="Arial" w:cs="Arial"/>
          <w:sz w:val="24"/>
          <w:szCs w:val="24"/>
        </w:rPr>
        <w:t xml:space="preserve"> </w:t>
      </w:r>
    </w:p>
    <w:p w:rsidR="001E7AD8" w:rsidRDefault="0012426D" w:rsidP="001E7AD8">
      <w:pPr>
        <w:pStyle w:val="Title"/>
        <w:tabs>
          <w:tab w:val="left" w:pos="3600"/>
        </w:tabs>
        <w:jc w:val="both"/>
        <w:rPr>
          <w:rFonts w:ascii="Arial" w:hAnsi="Arial" w:cs="Arial"/>
          <w:sz w:val="24"/>
          <w:szCs w:val="24"/>
        </w:rPr>
      </w:pPr>
      <w:r w:rsidRPr="00B34783">
        <w:rPr>
          <w:rFonts w:ascii="Arial" w:hAnsi="Arial" w:cs="Arial"/>
          <w:sz w:val="24"/>
          <w:szCs w:val="24"/>
        </w:rPr>
        <w:t xml:space="preserve">Dina H. Adams, PharmD, </w:t>
      </w:r>
      <w:proofErr w:type="spellStart"/>
      <w:r w:rsidRPr="00B34783">
        <w:rPr>
          <w:rFonts w:ascii="Arial" w:hAnsi="Arial" w:cs="Arial"/>
          <w:sz w:val="24"/>
          <w:szCs w:val="24"/>
        </w:rPr>
        <w:t>RPh</w:t>
      </w:r>
      <w:proofErr w:type="spellEnd"/>
      <w:r w:rsidR="001E7AD8">
        <w:rPr>
          <w:rFonts w:ascii="Arial" w:hAnsi="Arial" w:cs="Arial"/>
          <w:sz w:val="24"/>
          <w:szCs w:val="24"/>
        </w:rPr>
        <w:t xml:space="preserve"> </w:t>
      </w:r>
    </w:p>
    <w:p w:rsidR="0031344B" w:rsidRDefault="0012426D" w:rsidP="0031344B">
      <w:pPr>
        <w:pStyle w:val="Title"/>
        <w:tabs>
          <w:tab w:val="left" w:pos="3600"/>
        </w:tabs>
        <w:jc w:val="both"/>
        <w:rPr>
          <w:rFonts w:ascii="Arial" w:hAnsi="Arial" w:cs="Arial"/>
          <w:sz w:val="24"/>
          <w:szCs w:val="24"/>
        </w:rPr>
      </w:pPr>
      <w:r w:rsidRPr="00B34783">
        <w:rPr>
          <w:rFonts w:ascii="Arial" w:hAnsi="Arial" w:cs="Arial"/>
          <w:sz w:val="24"/>
          <w:szCs w:val="24"/>
        </w:rPr>
        <w:t>Department Chair, Pharmacy Technology</w:t>
      </w:r>
    </w:p>
    <w:p w:rsidR="0031344B" w:rsidRDefault="0031344B">
      <w:pPr>
        <w:spacing w:after="200" w:line="276" w:lineRule="auto"/>
        <w:rPr>
          <w:rFonts w:ascii="Arial" w:hAnsi="Arial" w:cs="Arial"/>
          <w:b/>
          <w:sz w:val="24"/>
          <w:szCs w:val="24"/>
        </w:rPr>
      </w:pPr>
      <w:r>
        <w:rPr>
          <w:rFonts w:ascii="Arial" w:hAnsi="Arial" w:cs="Arial"/>
          <w:sz w:val="24"/>
          <w:szCs w:val="24"/>
        </w:rPr>
        <w:br w:type="page"/>
      </w:r>
    </w:p>
    <w:p w:rsidR="008420D7" w:rsidRPr="00845516" w:rsidRDefault="008420D7" w:rsidP="008420D7">
      <w:pPr>
        <w:pStyle w:val="Heading1"/>
        <w:rPr>
          <w:rFonts w:cs="Arial"/>
          <w:sz w:val="32"/>
          <w:szCs w:val="32"/>
        </w:rPr>
      </w:pPr>
      <w:bookmarkStart w:id="1" w:name="_Toc497132822"/>
      <w:r w:rsidRPr="00845516">
        <w:rPr>
          <w:rFonts w:cs="Arial"/>
          <w:sz w:val="32"/>
          <w:szCs w:val="32"/>
        </w:rPr>
        <w:lastRenderedPageBreak/>
        <w:t>PHARMACY TECHNOLOGY CURRICULUM</w:t>
      </w:r>
      <w:bookmarkEnd w:id="1"/>
    </w:p>
    <w:p w:rsidR="008420D7" w:rsidRPr="00B34783" w:rsidRDefault="008420D7" w:rsidP="008420D7">
      <w:pPr>
        <w:widowControl w:val="0"/>
        <w:tabs>
          <w:tab w:val="center" w:pos="4680"/>
        </w:tabs>
        <w:jc w:val="center"/>
        <w:rPr>
          <w:rFonts w:ascii="Arial" w:hAnsi="Arial" w:cs="Arial"/>
          <w:b/>
          <w:sz w:val="24"/>
          <w:szCs w:val="24"/>
        </w:rPr>
      </w:pPr>
    </w:p>
    <w:p w:rsidR="008420D7" w:rsidRPr="00B34783" w:rsidRDefault="008420D7" w:rsidP="008420D7">
      <w:pPr>
        <w:widowControl w:val="0"/>
        <w:jc w:val="both"/>
        <w:rPr>
          <w:rFonts w:ascii="Arial" w:hAnsi="Arial" w:cs="Arial"/>
          <w:sz w:val="24"/>
          <w:szCs w:val="24"/>
        </w:rPr>
      </w:pPr>
      <w:r w:rsidRPr="00B34783">
        <w:rPr>
          <w:rFonts w:ascii="Arial" w:hAnsi="Arial" w:cs="Arial"/>
          <w:sz w:val="24"/>
          <w:szCs w:val="24"/>
        </w:rPr>
        <w:t>Pharmacy technicians are allied health specialists employed in pharmacies to perform a variety of technical duties related to preparing and dispensing medications in accordance with state and federal laws and under the supervision of licensed pharmacists.  Responsibilities include reading and transcribing medication orders, preparing and delivering medications, and maintenance of patient profiles.  They prepare intravenous admixtures, replenish drug stocks, maintain inventory control, and pharmaceutical supplies.  Additional duties include maintenance of control drug distribution, pricing and ordering pharmaceuticals and preparing bulk formulations.</w:t>
      </w:r>
    </w:p>
    <w:p w:rsidR="008420D7" w:rsidRPr="00B34783" w:rsidRDefault="008420D7" w:rsidP="008420D7">
      <w:pPr>
        <w:widowControl w:val="0"/>
        <w:jc w:val="both"/>
        <w:rPr>
          <w:rFonts w:ascii="Arial" w:hAnsi="Arial" w:cs="Arial"/>
          <w:sz w:val="24"/>
          <w:szCs w:val="24"/>
        </w:rPr>
      </w:pPr>
    </w:p>
    <w:p w:rsidR="008420D7" w:rsidRDefault="008420D7" w:rsidP="008420D7">
      <w:pPr>
        <w:widowControl w:val="0"/>
        <w:jc w:val="both"/>
        <w:rPr>
          <w:rFonts w:ascii="Arial" w:hAnsi="Arial" w:cs="Arial"/>
          <w:sz w:val="24"/>
          <w:szCs w:val="24"/>
        </w:rPr>
      </w:pPr>
      <w:r w:rsidRPr="00B34783">
        <w:rPr>
          <w:rFonts w:ascii="Arial" w:hAnsi="Arial" w:cs="Arial"/>
          <w:sz w:val="24"/>
          <w:szCs w:val="24"/>
        </w:rPr>
        <w:t>Pharmacy technicians are a vital asset to pharmacists because their training allows the technician to perform technical tasks which enable pharmacists to focus their attention on patient-care activities including drug dosing/therapy monitoring and patient counseling.</w:t>
      </w:r>
    </w:p>
    <w:p w:rsidR="008420D7" w:rsidRPr="00B34783" w:rsidRDefault="008420D7" w:rsidP="008420D7">
      <w:pPr>
        <w:widowControl w:val="0"/>
        <w:jc w:val="both"/>
        <w:rPr>
          <w:rFonts w:ascii="Arial" w:hAnsi="Arial" w:cs="Arial"/>
          <w:sz w:val="24"/>
          <w:szCs w:val="24"/>
        </w:rPr>
      </w:pPr>
    </w:p>
    <w:p w:rsidR="008420D7" w:rsidRDefault="008420D7" w:rsidP="008420D7">
      <w:pPr>
        <w:widowControl w:val="0"/>
        <w:tabs>
          <w:tab w:val="center" w:pos="4680"/>
        </w:tabs>
        <w:jc w:val="center"/>
        <w:rPr>
          <w:rFonts w:ascii="Arial" w:hAnsi="Arial" w:cs="Arial"/>
          <w:b/>
          <w:sz w:val="24"/>
          <w:szCs w:val="24"/>
        </w:rPr>
      </w:pPr>
    </w:p>
    <w:p w:rsidR="008420D7" w:rsidRPr="005705EB" w:rsidRDefault="008420D7" w:rsidP="008420D7">
      <w:pPr>
        <w:pStyle w:val="Heading1"/>
        <w:rPr>
          <w:rFonts w:cs="Arial"/>
          <w:szCs w:val="28"/>
        </w:rPr>
      </w:pPr>
      <w:bookmarkStart w:id="2" w:name="_Toc497132823"/>
      <w:r w:rsidRPr="005705EB">
        <w:rPr>
          <w:rFonts w:cs="Arial"/>
          <w:szCs w:val="28"/>
        </w:rPr>
        <w:t>PROGRAM MISSION</w:t>
      </w:r>
      <w:bookmarkEnd w:id="2"/>
    </w:p>
    <w:p w:rsidR="008420D7" w:rsidRPr="00AB5332" w:rsidRDefault="008420D7" w:rsidP="008420D7"/>
    <w:p w:rsidR="008420D7" w:rsidRDefault="008420D7" w:rsidP="008420D7">
      <w:pPr>
        <w:autoSpaceDE w:val="0"/>
        <w:autoSpaceDN w:val="0"/>
        <w:adjustRightInd w:val="0"/>
        <w:rPr>
          <w:rFonts w:ascii="Arial" w:hAnsi="Arial" w:cs="Arial"/>
          <w:sz w:val="24"/>
          <w:szCs w:val="24"/>
        </w:rPr>
      </w:pPr>
      <w:r>
        <w:rPr>
          <w:rFonts w:ascii="Arial" w:hAnsi="Arial" w:cs="Arial"/>
          <w:sz w:val="24"/>
          <w:szCs w:val="24"/>
        </w:rPr>
        <w:t xml:space="preserve">The Pharmacy Technology </w:t>
      </w:r>
      <w:r w:rsidRPr="00B51307">
        <w:rPr>
          <w:rFonts w:ascii="Arial" w:hAnsi="Arial" w:cs="Arial"/>
          <w:sz w:val="24"/>
          <w:szCs w:val="24"/>
        </w:rPr>
        <w:t>Program</w:t>
      </w:r>
      <w:r>
        <w:rPr>
          <w:rFonts w:ascii="Arial" w:hAnsi="Arial" w:cs="Arial"/>
          <w:sz w:val="24"/>
          <w:szCs w:val="24"/>
        </w:rPr>
        <w:t xml:space="preserve"> </w:t>
      </w:r>
      <w:r w:rsidRPr="00B51307">
        <w:rPr>
          <w:rFonts w:ascii="Arial" w:hAnsi="Arial" w:cs="Arial"/>
          <w:sz w:val="24"/>
          <w:szCs w:val="24"/>
        </w:rPr>
        <w:t>strives to support and provide quality instruction, knowledge, and practical experience to its</w:t>
      </w:r>
      <w:r>
        <w:rPr>
          <w:rFonts w:ascii="Arial" w:hAnsi="Arial" w:cs="Arial"/>
          <w:sz w:val="24"/>
          <w:szCs w:val="24"/>
        </w:rPr>
        <w:t xml:space="preserve"> </w:t>
      </w:r>
      <w:r w:rsidRPr="00B51307">
        <w:rPr>
          <w:rFonts w:ascii="Arial" w:hAnsi="Arial" w:cs="Arial"/>
          <w:sz w:val="24"/>
          <w:szCs w:val="24"/>
        </w:rPr>
        <w:t>graduates. The goal of the graduate is to successfully pass an exam to gain a national</w:t>
      </w:r>
      <w:r>
        <w:rPr>
          <w:rFonts w:ascii="Arial" w:hAnsi="Arial" w:cs="Arial"/>
          <w:sz w:val="24"/>
          <w:szCs w:val="24"/>
        </w:rPr>
        <w:t xml:space="preserve"> </w:t>
      </w:r>
      <w:r w:rsidRPr="00B51307">
        <w:rPr>
          <w:rFonts w:ascii="Arial" w:hAnsi="Arial" w:cs="Arial"/>
          <w:sz w:val="24"/>
          <w:szCs w:val="24"/>
        </w:rPr>
        <w:t>certification as a Pharmacy Technician (</w:t>
      </w:r>
      <w:proofErr w:type="spellStart"/>
      <w:r w:rsidRPr="00B51307">
        <w:rPr>
          <w:rFonts w:ascii="Arial" w:hAnsi="Arial" w:cs="Arial"/>
          <w:sz w:val="24"/>
          <w:szCs w:val="24"/>
        </w:rPr>
        <w:t>CPhT</w:t>
      </w:r>
      <w:proofErr w:type="spellEnd"/>
      <w:r w:rsidRPr="00B51307">
        <w:rPr>
          <w:rFonts w:ascii="Arial" w:hAnsi="Arial" w:cs="Arial"/>
          <w:sz w:val="24"/>
          <w:szCs w:val="24"/>
        </w:rPr>
        <w:t>) and to become employable, thus providing optimal</w:t>
      </w:r>
      <w:r>
        <w:rPr>
          <w:rFonts w:ascii="Arial" w:hAnsi="Arial" w:cs="Arial"/>
          <w:sz w:val="24"/>
          <w:szCs w:val="24"/>
        </w:rPr>
        <w:t xml:space="preserve"> </w:t>
      </w:r>
      <w:r w:rsidRPr="00B51307">
        <w:rPr>
          <w:rFonts w:ascii="Arial" w:hAnsi="Arial" w:cs="Arial"/>
          <w:sz w:val="24"/>
          <w:szCs w:val="24"/>
        </w:rPr>
        <w:t>pharmaceutical care in our community at an entry level for institutional, community, and other pharmacy</w:t>
      </w:r>
      <w:r>
        <w:rPr>
          <w:rFonts w:ascii="Arial" w:hAnsi="Arial" w:cs="Arial"/>
          <w:sz w:val="24"/>
          <w:szCs w:val="24"/>
        </w:rPr>
        <w:t xml:space="preserve"> </w:t>
      </w:r>
      <w:r w:rsidRPr="00B51307">
        <w:rPr>
          <w:rFonts w:ascii="Arial" w:hAnsi="Arial" w:cs="Arial"/>
          <w:sz w:val="24"/>
          <w:szCs w:val="24"/>
        </w:rPr>
        <w:t>practice settings</w:t>
      </w:r>
      <w:r>
        <w:rPr>
          <w:rFonts w:ascii="Arial" w:hAnsi="Arial" w:cs="Arial"/>
          <w:sz w:val="24"/>
          <w:szCs w:val="24"/>
        </w:rPr>
        <w:t>.</w:t>
      </w:r>
    </w:p>
    <w:p w:rsidR="008420D7" w:rsidRDefault="008420D7" w:rsidP="008420D7">
      <w:pPr>
        <w:autoSpaceDE w:val="0"/>
        <w:autoSpaceDN w:val="0"/>
        <w:adjustRightInd w:val="0"/>
        <w:rPr>
          <w:rFonts w:ascii="Arial" w:hAnsi="Arial" w:cs="Arial"/>
          <w:sz w:val="24"/>
          <w:szCs w:val="24"/>
        </w:rPr>
      </w:pPr>
    </w:p>
    <w:p w:rsidR="008420D7" w:rsidRDefault="008420D7" w:rsidP="008420D7">
      <w:pPr>
        <w:autoSpaceDE w:val="0"/>
        <w:autoSpaceDN w:val="0"/>
        <w:adjustRightInd w:val="0"/>
        <w:rPr>
          <w:rFonts w:ascii="Arial" w:hAnsi="Arial" w:cs="Arial"/>
          <w:sz w:val="24"/>
          <w:szCs w:val="24"/>
        </w:rPr>
      </w:pPr>
    </w:p>
    <w:p w:rsidR="008420D7" w:rsidRPr="005705EB" w:rsidRDefault="008420D7" w:rsidP="008420D7">
      <w:pPr>
        <w:pStyle w:val="Heading1"/>
        <w:rPr>
          <w:rFonts w:cs="Arial"/>
          <w:szCs w:val="28"/>
        </w:rPr>
      </w:pPr>
      <w:bookmarkStart w:id="3" w:name="_Toc497132824"/>
      <w:r w:rsidRPr="005705EB">
        <w:rPr>
          <w:rFonts w:cs="Arial"/>
          <w:szCs w:val="28"/>
        </w:rPr>
        <w:t>PROGRAM PHILOSOPHY</w:t>
      </w:r>
      <w:bookmarkEnd w:id="3"/>
    </w:p>
    <w:p w:rsidR="008420D7" w:rsidRDefault="008420D7" w:rsidP="008420D7"/>
    <w:p w:rsidR="0031344B" w:rsidRDefault="008420D7" w:rsidP="00F118EC">
      <w:pPr>
        <w:autoSpaceDE w:val="0"/>
        <w:autoSpaceDN w:val="0"/>
        <w:adjustRightInd w:val="0"/>
        <w:rPr>
          <w:rFonts w:ascii="Arial" w:hAnsi="Arial" w:cs="Arial"/>
          <w:sz w:val="24"/>
          <w:szCs w:val="24"/>
        </w:rPr>
      </w:pPr>
      <w:r w:rsidRPr="00B51307">
        <w:rPr>
          <w:rFonts w:ascii="Arial" w:hAnsi="Arial" w:cs="Arial"/>
          <w:sz w:val="24"/>
          <w:szCs w:val="24"/>
        </w:rPr>
        <w:t>The Program is committed to serving</w:t>
      </w:r>
      <w:r>
        <w:rPr>
          <w:rFonts w:ascii="Arial" w:hAnsi="Arial" w:cs="Arial"/>
          <w:sz w:val="24"/>
          <w:szCs w:val="24"/>
        </w:rPr>
        <w:t xml:space="preserve"> students and the pharmacy practice</w:t>
      </w:r>
      <w:r w:rsidRPr="00B51307">
        <w:rPr>
          <w:rFonts w:ascii="Arial" w:hAnsi="Arial" w:cs="Arial"/>
          <w:sz w:val="24"/>
          <w:szCs w:val="24"/>
        </w:rPr>
        <w:t xml:space="preserve"> community through guidance,</w:t>
      </w:r>
      <w:r>
        <w:rPr>
          <w:rFonts w:ascii="Arial" w:hAnsi="Arial" w:cs="Arial"/>
          <w:sz w:val="24"/>
          <w:szCs w:val="24"/>
        </w:rPr>
        <w:t xml:space="preserve"> </w:t>
      </w:r>
      <w:r w:rsidRPr="00B51307">
        <w:rPr>
          <w:rFonts w:ascii="Arial" w:hAnsi="Arial" w:cs="Arial"/>
          <w:sz w:val="24"/>
          <w:szCs w:val="24"/>
        </w:rPr>
        <w:t>excellent academic instruction and professional training utilizing traditional and innovative means while</w:t>
      </w:r>
      <w:r>
        <w:rPr>
          <w:rFonts w:ascii="Arial" w:hAnsi="Arial" w:cs="Arial"/>
          <w:sz w:val="24"/>
          <w:szCs w:val="24"/>
        </w:rPr>
        <w:t xml:space="preserve"> </w:t>
      </w:r>
      <w:r w:rsidRPr="00B51307">
        <w:rPr>
          <w:rFonts w:ascii="Arial" w:hAnsi="Arial" w:cs="Arial"/>
          <w:sz w:val="24"/>
          <w:szCs w:val="24"/>
        </w:rPr>
        <w:t>understanding the cultural diversity of individuals. We will strive to maintain a student-centered</w:t>
      </w:r>
      <w:r>
        <w:rPr>
          <w:rFonts w:ascii="Arial" w:hAnsi="Arial" w:cs="Arial"/>
          <w:sz w:val="24"/>
          <w:szCs w:val="24"/>
        </w:rPr>
        <w:t xml:space="preserve"> </w:t>
      </w:r>
      <w:r w:rsidRPr="00B51307">
        <w:rPr>
          <w:rFonts w:ascii="Arial" w:hAnsi="Arial" w:cs="Arial"/>
          <w:sz w:val="24"/>
          <w:szCs w:val="24"/>
        </w:rPr>
        <w:t>philosophy, make wise use of community and educational resources and materials, and continue an</w:t>
      </w:r>
      <w:r>
        <w:rPr>
          <w:rFonts w:ascii="Arial" w:hAnsi="Arial" w:cs="Arial"/>
          <w:sz w:val="24"/>
          <w:szCs w:val="24"/>
        </w:rPr>
        <w:t xml:space="preserve"> </w:t>
      </w:r>
      <w:r w:rsidRPr="00B51307">
        <w:rPr>
          <w:rFonts w:ascii="Arial" w:hAnsi="Arial" w:cs="Arial"/>
          <w:sz w:val="24"/>
          <w:szCs w:val="24"/>
        </w:rPr>
        <w:t>ongoing process of self-evaluation and self-renewal. The fa</w:t>
      </w:r>
      <w:r>
        <w:rPr>
          <w:rFonts w:ascii="Arial" w:hAnsi="Arial" w:cs="Arial"/>
          <w:sz w:val="24"/>
          <w:szCs w:val="24"/>
        </w:rPr>
        <w:t>culty of the Pharmacy Technology</w:t>
      </w:r>
      <w:r w:rsidRPr="00B51307">
        <w:rPr>
          <w:rFonts w:ascii="Arial" w:hAnsi="Arial" w:cs="Arial"/>
          <w:sz w:val="24"/>
          <w:szCs w:val="24"/>
        </w:rPr>
        <w:t xml:space="preserve"> Program is</w:t>
      </w:r>
      <w:r w:rsidR="00F118EC">
        <w:rPr>
          <w:rFonts w:ascii="Arial" w:hAnsi="Arial" w:cs="Arial"/>
          <w:sz w:val="24"/>
          <w:szCs w:val="24"/>
        </w:rPr>
        <w:t xml:space="preserve"> </w:t>
      </w:r>
      <w:r w:rsidRPr="00B51307">
        <w:rPr>
          <w:rFonts w:ascii="Arial" w:hAnsi="Arial" w:cs="Arial"/>
          <w:sz w:val="24"/>
          <w:szCs w:val="24"/>
        </w:rPr>
        <w:t>committed to assisting the student toward the greatest academic, personal, and professional potential</w:t>
      </w:r>
      <w:r>
        <w:rPr>
          <w:rFonts w:ascii="Arial" w:hAnsi="Arial" w:cs="Arial"/>
          <w:sz w:val="24"/>
          <w:szCs w:val="24"/>
        </w:rPr>
        <w:t xml:space="preserve"> </w:t>
      </w:r>
      <w:r w:rsidRPr="00B51307">
        <w:rPr>
          <w:rFonts w:ascii="Arial" w:hAnsi="Arial" w:cs="Arial"/>
          <w:sz w:val="24"/>
          <w:szCs w:val="24"/>
        </w:rPr>
        <w:t>through quality courses and instruction</w:t>
      </w:r>
      <w:r>
        <w:rPr>
          <w:rFonts w:ascii="Arial" w:hAnsi="Arial" w:cs="Arial"/>
          <w:sz w:val="24"/>
          <w:szCs w:val="24"/>
        </w:rPr>
        <w:t>.</w:t>
      </w:r>
    </w:p>
    <w:p w:rsidR="008420D7" w:rsidRPr="008420D7" w:rsidRDefault="0031344B" w:rsidP="0031344B">
      <w:pPr>
        <w:spacing w:line="720" w:lineRule="auto"/>
        <w:rPr>
          <w:rFonts w:ascii="Arial" w:hAnsi="Arial" w:cs="Arial"/>
          <w:sz w:val="24"/>
          <w:szCs w:val="24"/>
        </w:rPr>
      </w:pPr>
      <w:r w:rsidRPr="008420D7">
        <w:rPr>
          <w:rFonts w:ascii="Arial" w:hAnsi="Arial" w:cs="Arial"/>
          <w:sz w:val="24"/>
          <w:szCs w:val="24"/>
        </w:rPr>
        <w:t xml:space="preserve"> </w:t>
      </w:r>
    </w:p>
    <w:p w:rsidR="00202449" w:rsidRPr="008420D7" w:rsidRDefault="00202449" w:rsidP="00202449">
      <w:pPr>
        <w:pStyle w:val="Heading1"/>
      </w:pPr>
      <w:bookmarkStart w:id="4" w:name="_Toc417554039"/>
      <w:r w:rsidRPr="008420D7">
        <w:t xml:space="preserve">PROGRAM </w:t>
      </w:r>
      <w:bookmarkEnd w:id="4"/>
      <w:r>
        <w:t>STANDARDS</w:t>
      </w:r>
    </w:p>
    <w:p w:rsidR="00202449" w:rsidRPr="008420D7" w:rsidRDefault="00202449" w:rsidP="00202449"/>
    <w:p w:rsidR="00202449" w:rsidRDefault="00202449" w:rsidP="00202449">
      <w:pPr>
        <w:rPr>
          <w:rFonts w:ascii="Arial" w:hAnsi="Arial" w:cs="Arial"/>
          <w:sz w:val="24"/>
          <w:szCs w:val="24"/>
        </w:rPr>
      </w:pPr>
      <w:r w:rsidRPr="008420D7">
        <w:rPr>
          <w:rFonts w:ascii="Arial" w:hAnsi="Arial" w:cs="Arial"/>
          <w:sz w:val="24"/>
          <w:szCs w:val="24"/>
        </w:rPr>
        <w:t>The Pharmacy Technology G</w:t>
      </w:r>
      <w:r>
        <w:rPr>
          <w:rFonts w:ascii="Arial" w:hAnsi="Arial" w:cs="Arial"/>
          <w:sz w:val="24"/>
          <w:szCs w:val="24"/>
        </w:rPr>
        <w:t>oals are based on the</w:t>
      </w:r>
      <w:r w:rsidRPr="008420D7">
        <w:rPr>
          <w:rFonts w:ascii="Arial" w:hAnsi="Arial" w:cs="Arial"/>
          <w:sz w:val="24"/>
          <w:szCs w:val="24"/>
        </w:rPr>
        <w:t xml:space="preserve"> ASHP</w:t>
      </w:r>
      <w:r>
        <w:rPr>
          <w:rFonts w:ascii="Arial" w:hAnsi="Arial" w:cs="Arial"/>
          <w:sz w:val="24"/>
          <w:szCs w:val="24"/>
        </w:rPr>
        <w:t xml:space="preserve">/ACPE </w:t>
      </w:r>
      <w:r w:rsidRPr="008420D7">
        <w:rPr>
          <w:rFonts w:ascii="Arial" w:hAnsi="Arial" w:cs="Arial"/>
          <w:sz w:val="24"/>
          <w:szCs w:val="24"/>
        </w:rPr>
        <w:t>Standard</w:t>
      </w:r>
      <w:r>
        <w:rPr>
          <w:rFonts w:ascii="Arial" w:hAnsi="Arial" w:cs="Arial"/>
          <w:sz w:val="24"/>
          <w:szCs w:val="24"/>
        </w:rPr>
        <w:t>s</w:t>
      </w:r>
      <w:r w:rsidRPr="008420D7">
        <w:rPr>
          <w:rFonts w:ascii="Arial" w:hAnsi="Arial" w:cs="Arial"/>
          <w:sz w:val="24"/>
          <w:szCs w:val="24"/>
        </w:rPr>
        <w:t xml:space="preserve"> for Pharmacy Technician </w:t>
      </w:r>
      <w:r>
        <w:rPr>
          <w:rFonts w:ascii="Arial" w:hAnsi="Arial" w:cs="Arial"/>
          <w:sz w:val="24"/>
          <w:szCs w:val="24"/>
        </w:rPr>
        <w:t xml:space="preserve">Education and </w:t>
      </w:r>
      <w:r w:rsidRPr="008420D7">
        <w:rPr>
          <w:rFonts w:ascii="Arial" w:hAnsi="Arial" w:cs="Arial"/>
          <w:sz w:val="24"/>
          <w:szCs w:val="24"/>
        </w:rPr>
        <w:t>Training Programs.  After each goal statement, the course(s) in which th</w:t>
      </w:r>
      <w:r>
        <w:rPr>
          <w:rFonts w:ascii="Arial" w:hAnsi="Arial" w:cs="Arial"/>
          <w:sz w:val="24"/>
          <w:szCs w:val="24"/>
        </w:rPr>
        <w:t>e goal is covered are listed:</w:t>
      </w:r>
    </w:p>
    <w:p w:rsidR="00202449" w:rsidRDefault="00202449" w:rsidP="00202449">
      <w:pPr>
        <w:rPr>
          <w:rFonts w:ascii="Arial" w:hAnsi="Arial" w:cs="Arial"/>
          <w:b/>
          <w:sz w:val="28"/>
          <w:szCs w:val="28"/>
        </w:rPr>
      </w:pPr>
    </w:p>
    <w:p w:rsidR="00202449" w:rsidRDefault="00202449" w:rsidP="00202449">
      <w:pPr>
        <w:rPr>
          <w:rFonts w:ascii="Arial" w:hAnsi="Arial" w:cs="Arial"/>
          <w:b/>
          <w:sz w:val="28"/>
          <w:szCs w:val="28"/>
        </w:rPr>
      </w:pPr>
      <w:r w:rsidRPr="006C707A">
        <w:rPr>
          <w:rFonts w:ascii="Arial" w:hAnsi="Arial" w:cs="Arial"/>
          <w:b/>
          <w:sz w:val="28"/>
          <w:szCs w:val="28"/>
        </w:rPr>
        <w:lastRenderedPageBreak/>
        <w:t xml:space="preserve">Standard 1: Personal/Interpersonal Knowledge and Skills </w:t>
      </w:r>
    </w:p>
    <w:p w:rsidR="00202449" w:rsidRPr="006C707A" w:rsidRDefault="00202449" w:rsidP="00202449">
      <w:pPr>
        <w:rPr>
          <w:rFonts w:ascii="Arial" w:hAnsi="Arial" w:cs="Arial"/>
          <w:b/>
          <w:sz w:val="28"/>
          <w:szCs w:val="28"/>
        </w:rPr>
      </w:pPr>
    </w:p>
    <w:p w:rsidR="00202449" w:rsidRPr="006C707A" w:rsidRDefault="00202449" w:rsidP="00202449">
      <w:pPr>
        <w:rPr>
          <w:rFonts w:ascii="Arial" w:hAnsi="Arial" w:cs="Arial"/>
          <w:b/>
          <w:sz w:val="24"/>
          <w:szCs w:val="24"/>
        </w:rPr>
      </w:pPr>
      <w:r w:rsidRPr="006C707A">
        <w:rPr>
          <w:rFonts w:ascii="Arial" w:hAnsi="Arial" w:cs="Arial"/>
          <w:b/>
          <w:sz w:val="24"/>
          <w:szCs w:val="24"/>
        </w:rPr>
        <w:t>Key Elements for Entry-level</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1.1 </w:t>
      </w:r>
      <w:r>
        <w:rPr>
          <w:rFonts w:ascii="Arial" w:hAnsi="Arial" w:cs="Arial"/>
          <w:sz w:val="24"/>
          <w:szCs w:val="24"/>
        </w:rPr>
        <w:t>Demonstrate ethical conduct.  (PHM 110, PHM 111, PHM 136, PHM 138, PHM 165)</w:t>
      </w:r>
    </w:p>
    <w:p w:rsidR="00202449" w:rsidRPr="006C707A" w:rsidRDefault="00202449" w:rsidP="00202449">
      <w:pPr>
        <w:rPr>
          <w:rFonts w:ascii="Arial" w:hAnsi="Arial" w:cs="Arial"/>
          <w:sz w:val="24"/>
          <w:szCs w:val="24"/>
        </w:rPr>
      </w:pPr>
      <w:r w:rsidRPr="006C707A">
        <w:rPr>
          <w:rFonts w:ascii="Arial" w:hAnsi="Arial" w:cs="Arial"/>
          <w:sz w:val="24"/>
          <w:szCs w:val="24"/>
        </w:rPr>
        <w:t>1.2 Present an image appropriate for the profession of pharmacy in appearance and behavior.</w:t>
      </w:r>
      <w:r>
        <w:rPr>
          <w:rFonts w:ascii="Arial" w:hAnsi="Arial" w:cs="Arial"/>
          <w:sz w:val="24"/>
          <w:szCs w:val="24"/>
        </w:rPr>
        <w:t xml:space="preserve">  (PHM 110, PHM 111, PHM 118, PHM 136, PHM 138, PHM 150, PHM 155)</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1.3 Demonstrate activ</w:t>
      </w:r>
      <w:r>
        <w:rPr>
          <w:rFonts w:ascii="Arial" w:hAnsi="Arial" w:cs="Arial"/>
          <w:sz w:val="24"/>
          <w:szCs w:val="24"/>
        </w:rPr>
        <w:t>e and engaged listening skills.  (PHM 110, 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1.4 Communicate clearly and effectively, both verbally and in writing.</w:t>
      </w:r>
      <w:r>
        <w:rPr>
          <w:rFonts w:ascii="Arial" w:hAnsi="Arial" w:cs="Arial"/>
          <w:sz w:val="24"/>
          <w:szCs w:val="24"/>
        </w:rPr>
        <w:t xml:space="preserve">  (PHM 110, PHM 111, PHM 118, PHM 136, PHM 138, PHM 150, PHM 155)</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1.5 Demonstrate a respectful and professional attitude when interacting with diverse patient populations, colleagues, and professionals.</w:t>
      </w:r>
      <w:r>
        <w:rPr>
          <w:rFonts w:ascii="Arial" w:hAnsi="Arial" w:cs="Arial"/>
          <w:sz w:val="24"/>
          <w:szCs w:val="24"/>
        </w:rPr>
        <w:t xml:space="preserve">  (PHM 110, PHM 111, PHM 136, PHM 138)</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1.6 Apply self-management skills, including time, stress, and change management.</w:t>
      </w:r>
      <w:r>
        <w:rPr>
          <w:rFonts w:ascii="Arial" w:hAnsi="Arial" w:cs="Arial"/>
          <w:sz w:val="24"/>
          <w:szCs w:val="24"/>
        </w:rPr>
        <w:t xml:space="preserve">  (PHM 110, PHM 111, PHM 118, PHM 136, PHM 138, PHM 150, PHM 155)</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1.7 Apply interpersonal skills, including negotiation skills, conflict resolution, customer service, and teamwork. </w:t>
      </w:r>
      <w:r>
        <w:rPr>
          <w:rFonts w:ascii="Arial" w:hAnsi="Arial" w:cs="Arial"/>
          <w:sz w:val="24"/>
          <w:szCs w:val="24"/>
        </w:rPr>
        <w:t>(PHM 110, PHM 111, PHM 136, PHM 138)</w:t>
      </w:r>
    </w:p>
    <w:p w:rsidR="00202449" w:rsidRDefault="00202449" w:rsidP="00202449">
      <w:pPr>
        <w:rPr>
          <w:rFonts w:ascii="Arial" w:hAnsi="Arial" w:cs="Arial"/>
          <w:sz w:val="24"/>
          <w:szCs w:val="24"/>
        </w:rPr>
      </w:pPr>
      <w:r w:rsidRPr="006C707A">
        <w:rPr>
          <w:rFonts w:ascii="Arial" w:hAnsi="Arial" w:cs="Arial"/>
          <w:sz w:val="24"/>
          <w:szCs w:val="24"/>
        </w:rPr>
        <w:t xml:space="preserve">1.8 Demonstrate problem solving skills. </w:t>
      </w:r>
      <w:r>
        <w:rPr>
          <w:rFonts w:ascii="Arial" w:hAnsi="Arial" w:cs="Arial"/>
          <w:sz w:val="24"/>
          <w:szCs w:val="24"/>
        </w:rPr>
        <w:t xml:space="preserve"> (PHM 111, PHM 118, PHM 136, PHM 138, PHM 150, PHM 155)</w:t>
      </w:r>
    </w:p>
    <w:p w:rsidR="00202449" w:rsidRPr="006C707A" w:rsidRDefault="00202449" w:rsidP="00202449">
      <w:pPr>
        <w:rPr>
          <w:rFonts w:ascii="Arial" w:hAnsi="Arial" w:cs="Arial"/>
          <w:sz w:val="24"/>
          <w:szCs w:val="24"/>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Additional Key Elements for Advanced-level </w:t>
      </w:r>
    </w:p>
    <w:p w:rsidR="00202449" w:rsidRPr="006C707A" w:rsidRDefault="00202449" w:rsidP="00202449">
      <w:pPr>
        <w:rPr>
          <w:rFonts w:ascii="Arial" w:hAnsi="Arial" w:cs="Arial"/>
          <w:sz w:val="24"/>
          <w:szCs w:val="24"/>
        </w:rPr>
      </w:pPr>
      <w:r w:rsidRPr="006C707A">
        <w:rPr>
          <w:rFonts w:ascii="Arial" w:hAnsi="Arial" w:cs="Arial"/>
          <w:sz w:val="24"/>
          <w:szCs w:val="24"/>
        </w:rPr>
        <w:t>1.9 Demonstrate capability to manage or supervise pharmacy technicians in matters such as conflict resolution, teamwork, and customer service.</w:t>
      </w:r>
      <w:r>
        <w:rPr>
          <w:rFonts w:ascii="Arial" w:hAnsi="Arial" w:cs="Arial"/>
          <w:sz w:val="24"/>
          <w:szCs w:val="24"/>
        </w:rPr>
        <w:t xml:space="preserve">  (PHM 138, PHM 140)</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1.10 Apply critical thinking skills, creativity, and innovation. </w:t>
      </w:r>
      <w:r>
        <w:rPr>
          <w:rFonts w:ascii="Arial" w:hAnsi="Arial" w:cs="Arial"/>
          <w:sz w:val="24"/>
          <w:szCs w:val="24"/>
        </w:rPr>
        <w:t>(PHM 111, PHM 118,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1.11 Apply supervisory skills related to human resource policies and procedures. </w:t>
      </w:r>
      <w:r>
        <w:rPr>
          <w:rFonts w:ascii="Arial" w:hAnsi="Arial" w:cs="Arial"/>
          <w:sz w:val="24"/>
          <w:szCs w:val="24"/>
        </w:rPr>
        <w:t>(PHM 138, PHM 140)</w:t>
      </w:r>
    </w:p>
    <w:p w:rsidR="00202449" w:rsidRDefault="00202449" w:rsidP="00202449">
      <w:pPr>
        <w:rPr>
          <w:rFonts w:ascii="Arial" w:hAnsi="Arial" w:cs="Arial"/>
          <w:sz w:val="24"/>
          <w:szCs w:val="24"/>
        </w:rPr>
      </w:pPr>
      <w:r w:rsidRPr="006C707A">
        <w:rPr>
          <w:rFonts w:ascii="Arial" w:hAnsi="Arial" w:cs="Arial"/>
          <w:sz w:val="24"/>
          <w:szCs w:val="24"/>
        </w:rPr>
        <w:t xml:space="preserve">1.12 Demonstrate the ability to effectively and professionally communicate with other healthcare professionals, payors and other individuals necessary to serve the needs of patients and practice. </w:t>
      </w:r>
      <w:r>
        <w:rPr>
          <w:rFonts w:ascii="Arial" w:hAnsi="Arial" w:cs="Arial"/>
          <w:sz w:val="24"/>
          <w:szCs w:val="24"/>
        </w:rPr>
        <w:t>(PHM 111, PHM 118, PHM 138, PHM 150, PHM 155)</w:t>
      </w:r>
    </w:p>
    <w:p w:rsidR="00202449" w:rsidRPr="006C707A" w:rsidRDefault="00202449" w:rsidP="00202449">
      <w:pPr>
        <w:rPr>
          <w:rFonts w:ascii="Arial" w:hAnsi="Arial" w:cs="Arial"/>
          <w:sz w:val="24"/>
          <w:szCs w:val="24"/>
        </w:rPr>
      </w:pPr>
    </w:p>
    <w:p w:rsidR="00202449" w:rsidRDefault="00202449" w:rsidP="00202449">
      <w:pPr>
        <w:rPr>
          <w:rFonts w:ascii="Arial" w:hAnsi="Arial" w:cs="Arial"/>
          <w:b/>
          <w:sz w:val="28"/>
          <w:szCs w:val="28"/>
        </w:rPr>
      </w:pPr>
      <w:r w:rsidRPr="006C707A">
        <w:rPr>
          <w:rFonts w:ascii="Arial" w:hAnsi="Arial" w:cs="Arial"/>
          <w:b/>
          <w:sz w:val="28"/>
          <w:szCs w:val="28"/>
        </w:rPr>
        <w:t xml:space="preserve">Standard 2: Foundational Professional Knowledge and Skills </w:t>
      </w:r>
    </w:p>
    <w:p w:rsidR="00202449" w:rsidRPr="006C707A" w:rsidRDefault="00202449" w:rsidP="00202449">
      <w:pPr>
        <w:rPr>
          <w:rFonts w:ascii="Arial" w:hAnsi="Arial" w:cs="Arial"/>
          <w:b/>
          <w:sz w:val="28"/>
          <w:szCs w:val="28"/>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Key Elements for Entry-level </w:t>
      </w:r>
    </w:p>
    <w:p w:rsidR="00202449" w:rsidRPr="006C707A" w:rsidRDefault="00202449" w:rsidP="00202449">
      <w:pPr>
        <w:rPr>
          <w:rFonts w:ascii="Arial" w:hAnsi="Arial" w:cs="Arial"/>
          <w:sz w:val="24"/>
          <w:szCs w:val="24"/>
        </w:rPr>
      </w:pPr>
      <w:r w:rsidRPr="006C707A">
        <w:rPr>
          <w:rFonts w:ascii="Arial" w:hAnsi="Arial" w:cs="Arial"/>
          <w:sz w:val="24"/>
          <w:szCs w:val="24"/>
        </w:rPr>
        <w:t>2.1 Explain the importance of maintaining competency through continuing education and continuing professiona</w:t>
      </w:r>
      <w:r>
        <w:rPr>
          <w:rFonts w:ascii="Arial" w:hAnsi="Arial" w:cs="Arial"/>
          <w:sz w:val="24"/>
          <w:szCs w:val="24"/>
        </w:rPr>
        <w:t>l development.  (PHM 110, PHM 136, PHM 138, PHM 140)</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2.2 Demonstrate ability to maintain confidentiality of patient information, and understand applicable state and federal laws.</w:t>
      </w:r>
      <w:r>
        <w:rPr>
          <w:rFonts w:ascii="Arial" w:hAnsi="Arial" w:cs="Arial"/>
          <w:sz w:val="24"/>
          <w:szCs w:val="24"/>
        </w:rPr>
        <w:t xml:space="preserve">  (PHM 110, PHM 111, PHM 118, PHM 136, PHM 138, PHM 150, PHM 155)</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2.3 Describe the pharmacy technician’s role, pharmacist’s role, and other occupations in the healthcare environment. </w:t>
      </w:r>
      <w:r>
        <w:rPr>
          <w:rFonts w:ascii="Arial" w:hAnsi="Arial" w:cs="Arial"/>
          <w:sz w:val="24"/>
          <w:szCs w:val="24"/>
        </w:rPr>
        <w:t>(PHM 110, 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2.4 Describe wellness promotion and disease prevention concepts. </w:t>
      </w:r>
      <w:r>
        <w:rPr>
          <w:rFonts w:ascii="Arial" w:hAnsi="Arial" w:cs="Arial"/>
          <w:sz w:val="24"/>
          <w:szCs w:val="24"/>
        </w:rPr>
        <w:t>(PHM 120, PHM 125, PHM 155,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2.5 Demonstrate basic knowledge of anatomy, physiology and pharmacology, and medical terminology relevant to the pharmacy technician’s role. </w:t>
      </w:r>
      <w:r>
        <w:rPr>
          <w:rFonts w:ascii="Arial" w:hAnsi="Arial" w:cs="Arial"/>
          <w:sz w:val="24"/>
          <w:szCs w:val="24"/>
        </w:rPr>
        <w:t>(PHM 110, PHM 111, PHM 118, PHM 120, PHM 125,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lastRenderedPageBreak/>
        <w:t>2.6 Perform mathematical calculations essential to the duties of pharmacy technicians in a variety of settings.</w:t>
      </w:r>
      <w:r>
        <w:rPr>
          <w:rFonts w:ascii="Arial" w:hAnsi="Arial" w:cs="Arial"/>
          <w:sz w:val="24"/>
          <w:szCs w:val="24"/>
        </w:rPr>
        <w:t xml:space="preserve"> (PHM 111, PHM 115,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2.7 Explain the pharmacy technician's role in the medication-use process. </w:t>
      </w:r>
      <w:r>
        <w:rPr>
          <w:rFonts w:ascii="Arial" w:hAnsi="Arial" w:cs="Arial"/>
          <w:sz w:val="24"/>
          <w:szCs w:val="24"/>
        </w:rPr>
        <w:t>(PHM 110, PHM 111, PHM 136, PHM 138)</w:t>
      </w:r>
    </w:p>
    <w:p w:rsidR="00202449" w:rsidRDefault="00202449" w:rsidP="00202449">
      <w:pPr>
        <w:rPr>
          <w:rFonts w:ascii="Arial" w:hAnsi="Arial" w:cs="Arial"/>
          <w:sz w:val="24"/>
          <w:szCs w:val="24"/>
        </w:rPr>
      </w:pPr>
      <w:r w:rsidRPr="006C707A">
        <w:rPr>
          <w:rFonts w:ascii="Arial" w:hAnsi="Arial" w:cs="Arial"/>
          <w:sz w:val="24"/>
          <w:szCs w:val="24"/>
        </w:rPr>
        <w:t xml:space="preserve">2.8 Practice and adhere to effective infection control procedures. </w:t>
      </w:r>
      <w:r>
        <w:rPr>
          <w:rFonts w:ascii="Arial" w:hAnsi="Arial" w:cs="Arial"/>
          <w:sz w:val="24"/>
          <w:szCs w:val="24"/>
        </w:rPr>
        <w:t>(PHM 111, PHM 118, PHM 136, PHM 138, PHM 150)</w:t>
      </w:r>
    </w:p>
    <w:p w:rsidR="00202449" w:rsidRPr="006C707A" w:rsidRDefault="00202449" w:rsidP="00202449">
      <w:pPr>
        <w:rPr>
          <w:rFonts w:ascii="Arial" w:hAnsi="Arial" w:cs="Arial"/>
          <w:sz w:val="24"/>
          <w:szCs w:val="24"/>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Additional Key Elements for Advanced-level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2.9 Describe investigational drug process, medications being used in off-label indications, and emerging drug therapies. </w:t>
      </w:r>
      <w:r>
        <w:rPr>
          <w:rFonts w:ascii="Arial" w:hAnsi="Arial" w:cs="Arial"/>
          <w:sz w:val="24"/>
          <w:szCs w:val="24"/>
        </w:rPr>
        <w:t>(PHM 140)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2.10 Describe further knowledge and skills required for achieving advanced competencies. </w:t>
      </w:r>
      <w:r>
        <w:rPr>
          <w:rFonts w:ascii="Arial" w:hAnsi="Arial" w:cs="Arial"/>
          <w:sz w:val="24"/>
          <w:szCs w:val="24"/>
        </w:rPr>
        <w:t>(PHM 140)</w:t>
      </w:r>
    </w:p>
    <w:p w:rsidR="00202449" w:rsidRDefault="00202449" w:rsidP="00202449">
      <w:pPr>
        <w:rPr>
          <w:rFonts w:ascii="Arial" w:hAnsi="Arial" w:cs="Arial"/>
          <w:sz w:val="24"/>
          <w:szCs w:val="24"/>
        </w:rPr>
      </w:pPr>
      <w:r w:rsidRPr="006C707A">
        <w:rPr>
          <w:rFonts w:ascii="Arial" w:hAnsi="Arial" w:cs="Arial"/>
          <w:sz w:val="24"/>
          <w:szCs w:val="24"/>
        </w:rPr>
        <w:t xml:space="preserve">2.11 Support wellness promotion and disease prevention programs. </w:t>
      </w:r>
      <w:r>
        <w:rPr>
          <w:rFonts w:ascii="Arial" w:hAnsi="Arial" w:cs="Arial"/>
          <w:sz w:val="24"/>
          <w:szCs w:val="24"/>
        </w:rPr>
        <w:t>(PHM 138, PHM 155)</w:t>
      </w:r>
    </w:p>
    <w:p w:rsidR="00202449" w:rsidRPr="006C707A" w:rsidRDefault="00202449" w:rsidP="00202449">
      <w:pPr>
        <w:rPr>
          <w:rFonts w:ascii="Arial" w:hAnsi="Arial" w:cs="Arial"/>
          <w:sz w:val="24"/>
          <w:szCs w:val="24"/>
        </w:rPr>
      </w:pPr>
    </w:p>
    <w:p w:rsidR="00202449" w:rsidRDefault="00202449" w:rsidP="00202449">
      <w:pPr>
        <w:rPr>
          <w:rFonts w:ascii="Arial" w:hAnsi="Arial" w:cs="Arial"/>
          <w:b/>
          <w:sz w:val="28"/>
          <w:szCs w:val="28"/>
        </w:rPr>
      </w:pPr>
      <w:r w:rsidRPr="006C707A">
        <w:rPr>
          <w:rFonts w:ascii="Arial" w:hAnsi="Arial" w:cs="Arial"/>
          <w:b/>
          <w:sz w:val="28"/>
          <w:szCs w:val="28"/>
        </w:rPr>
        <w:t>Standard 3: Processing and Handling of Medications and Medication Orders</w:t>
      </w:r>
    </w:p>
    <w:p w:rsidR="00202449" w:rsidRPr="006C707A" w:rsidRDefault="00202449" w:rsidP="00202449">
      <w:pPr>
        <w:rPr>
          <w:rFonts w:ascii="Arial" w:hAnsi="Arial" w:cs="Arial"/>
          <w:b/>
          <w:sz w:val="28"/>
          <w:szCs w:val="28"/>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Key Elements for Entry-level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 Assist pharmacists in collecting, organizing, and recording demographic and clinical information for the Pharmacist Patient Care Process.  </w:t>
      </w:r>
      <w:r>
        <w:rPr>
          <w:rFonts w:ascii="Arial" w:hAnsi="Arial" w:cs="Arial"/>
          <w:sz w:val="24"/>
          <w:szCs w:val="24"/>
        </w:rPr>
        <w:t>(PHM 110, 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 Receive, process, and prepare prescriptions/medication orders for completeness, accuracy, and authenticity to ensure safety. </w:t>
      </w:r>
      <w:r>
        <w:rPr>
          <w:rFonts w:ascii="Arial" w:hAnsi="Arial" w:cs="Arial"/>
          <w:sz w:val="24"/>
          <w:szCs w:val="24"/>
        </w:rPr>
        <w:t>(PHM 110, 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3.3 Assist pharmacists in the identification of patients who desire/require counseling to optimize the use of medications, equipment, and devices. </w:t>
      </w:r>
      <w:r>
        <w:rPr>
          <w:rFonts w:ascii="Arial" w:hAnsi="Arial" w:cs="Arial"/>
          <w:sz w:val="24"/>
          <w:szCs w:val="24"/>
        </w:rPr>
        <w:t>(PHM 110, PHM 111, 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3.4 Prepare patient-specific medications for distribution. </w:t>
      </w:r>
      <w:r>
        <w:rPr>
          <w:rFonts w:ascii="Arial" w:hAnsi="Arial" w:cs="Arial"/>
          <w:sz w:val="24"/>
          <w:szCs w:val="24"/>
        </w:rPr>
        <w:t>(PHM 110, 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3.5 Prepare non-patient-specific medications for distribution.</w:t>
      </w:r>
      <w:r>
        <w:rPr>
          <w:rFonts w:ascii="Arial" w:hAnsi="Arial" w:cs="Arial"/>
          <w:sz w:val="24"/>
          <w:szCs w:val="24"/>
        </w:rPr>
        <w:t xml:space="preserve"> (PHM 111, PHM 118, PHM 136, PHM 138, PHM 150, PHM 155)</w:t>
      </w:r>
      <w:r w:rsidRPr="006C707A">
        <w:rPr>
          <w:rFonts w:ascii="Arial" w:hAnsi="Arial" w:cs="Arial"/>
          <w:sz w:val="24"/>
          <w:szCs w:val="24"/>
        </w:rPr>
        <w:t xml:space="preserve">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3.6 Assist pharmacists in preparing, storing, and distributing medication products including those requiring special handling and documentation. </w:t>
      </w:r>
      <w:r>
        <w:rPr>
          <w:rFonts w:ascii="Arial" w:hAnsi="Arial" w:cs="Arial"/>
          <w:sz w:val="24"/>
          <w:szCs w:val="24"/>
        </w:rPr>
        <w:t>(PHM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3.7 Assist pharmacists in the monitoring of medication therapy. </w:t>
      </w:r>
      <w:r>
        <w:rPr>
          <w:rFonts w:ascii="Arial" w:hAnsi="Arial" w:cs="Arial"/>
          <w:sz w:val="24"/>
          <w:szCs w:val="24"/>
        </w:rPr>
        <w:t>(PHM 110, PHM 111, 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3.8 Maintain pharmacy facilities and equipment. </w:t>
      </w:r>
      <w:r>
        <w:rPr>
          <w:rFonts w:ascii="Arial" w:hAnsi="Arial" w:cs="Arial"/>
          <w:sz w:val="24"/>
          <w:szCs w:val="24"/>
        </w:rPr>
        <w:t>(PHM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3.9 Use information from Safety Data Sheets (SDS), National Institute of Occupational Safety and Health (NIOSH) Hazardous Drug List, and the United States Pharmacopeia (USP) to identify, handle, dispense, and safely dispose of hazardous medications and materials. </w:t>
      </w:r>
      <w:r>
        <w:rPr>
          <w:rFonts w:ascii="Arial" w:hAnsi="Arial" w:cs="Arial"/>
          <w:sz w:val="24"/>
          <w:szCs w:val="24"/>
        </w:rPr>
        <w:t>(PHM 111, 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3.10 Describe Food and Drug Administration product tracking, tracing and handling requirements. </w:t>
      </w:r>
      <w:r>
        <w:rPr>
          <w:rFonts w:ascii="Arial" w:hAnsi="Arial" w:cs="Arial"/>
          <w:sz w:val="24"/>
          <w:szCs w:val="24"/>
        </w:rPr>
        <w:t>(PHM 110)</w:t>
      </w:r>
    </w:p>
    <w:p w:rsidR="00202449" w:rsidRPr="006C707A" w:rsidRDefault="00202449" w:rsidP="00202449">
      <w:pPr>
        <w:rPr>
          <w:rFonts w:ascii="Arial" w:hAnsi="Arial" w:cs="Arial"/>
          <w:sz w:val="24"/>
          <w:szCs w:val="24"/>
        </w:rPr>
      </w:pPr>
      <w:r w:rsidRPr="006C707A">
        <w:rPr>
          <w:rFonts w:ascii="Arial" w:hAnsi="Arial" w:cs="Arial"/>
          <w:sz w:val="24"/>
          <w:szCs w:val="24"/>
        </w:rPr>
        <w:lastRenderedPageBreak/>
        <w:t xml:space="preserve">3.11 Apply quality assurance practices to pharmaceuticals, durable and non-durable medical equipment, devices, and supplies. </w:t>
      </w:r>
      <w:r>
        <w:rPr>
          <w:rFonts w:ascii="Arial" w:hAnsi="Arial" w:cs="Arial"/>
          <w:sz w:val="24"/>
          <w:szCs w:val="24"/>
        </w:rPr>
        <w:t>(PHM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3.12 Explain procedures and communication channels to use in the event of a product recall or shortage, a medication error, or identification of another problem. </w:t>
      </w:r>
      <w:r>
        <w:rPr>
          <w:rFonts w:ascii="Arial" w:hAnsi="Arial" w:cs="Arial"/>
          <w:sz w:val="24"/>
          <w:szCs w:val="24"/>
        </w:rPr>
        <w:t>(PHM 110, PHM 111, 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3.13 Use current technology to ensure the safety and accuracy of medication dispensing. </w:t>
      </w:r>
      <w:r>
        <w:rPr>
          <w:rFonts w:ascii="Arial" w:hAnsi="Arial" w:cs="Arial"/>
          <w:sz w:val="24"/>
          <w:szCs w:val="24"/>
        </w:rPr>
        <w:t>(PHM 110, PHM 111, PHM 118,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3.14 Collect payment for medications, pharmacy services, and devices. </w:t>
      </w:r>
      <w:r>
        <w:rPr>
          <w:rFonts w:ascii="Arial" w:hAnsi="Arial" w:cs="Arial"/>
          <w:sz w:val="24"/>
          <w:szCs w:val="24"/>
        </w:rPr>
        <w:t>(PHM 110, PHM 111, 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3.15 Describe basic concepts related to preparation for sterile and non-sterile compounding. </w:t>
      </w:r>
      <w:r>
        <w:rPr>
          <w:rFonts w:ascii="Arial" w:hAnsi="Arial" w:cs="Arial"/>
          <w:sz w:val="24"/>
          <w:szCs w:val="24"/>
        </w:rPr>
        <w:t>(PHM 118,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3.16 Prepare simple non-sterile medications per applicable USP chapters (e.g., reconstitution, basic ointments and creams). </w:t>
      </w:r>
      <w:r>
        <w:rPr>
          <w:rFonts w:ascii="Arial" w:hAnsi="Arial" w:cs="Arial"/>
          <w:sz w:val="24"/>
          <w:szCs w:val="24"/>
        </w:rPr>
        <w:t>(PHM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3.17 Assist pharmacists in preparing medications requiring compounding of non-sterile products. </w:t>
      </w:r>
      <w:r>
        <w:rPr>
          <w:rFonts w:ascii="Arial" w:hAnsi="Arial" w:cs="Arial"/>
          <w:sz w:val="24"/>
          <w:szCs w:val="24"/>
        </w:rPr>
        <w:t>(PHM 136,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3.18 Explain accepted procedures in purchasing pharmaceuticals, devices, and supplies. </w:t>
      </w:r>
      <w:r>
        <w:rPr>
          <w:rFonts w:ascii="Arial" w:hAnsi="Arial" w:cs="Arial"/>
          <w:sz w:val="24"/>
          <w:szCs w:val="24"/>
        </w:rPr>
        <w:t>(PHM 110, 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3.19 Explain accepted procedures in inventory control of medications, equipment, and devices. </w:t>
      </w:r>
      <w:r>
        <w:rPr>
          <w:rFonts w:ascii="Arial" w:hAnsi="Arial" w:cs="Arial"/>
          <w:sz w:val="24"/>
          <w:szCs w:val="24"/>
        </w:rPr>
        <w:t>(PHM 111, PHM 118,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3.20 Explain accepted procedures utilized in identifying and disposing of expired medications. </w:t>
      </w:r>
      <w:r>
        <w:rPr>
          <w:rFonts w:ascii="Arial" w:hAnsi="Arial" w:cs="Arial"/>
          <w:sz w:val="24"/>
          <w:szCs w:val="24"/>
        </w:rPr>
        <w:t>(PHM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3.21 Explain accepted procedures in delivery and documentation of immunizations.  </w:t>
      </w:r>
      <w:r>
        <w:rPr>
          <w:rFonts w:ascii="Arial" w:hAnsi="Arial" w:cs="Arial"/>
          <w:sz w:val="24"/>
          <w:szCs w:val="24"/>
        </w:rPr>
        <w:t>(PHM 110, PHM 136, PHM 138, PHM 155)</w:t>
      </w:r>
    </w:p>
    <w:p w:rsidR="00202449" w:rsidRDefault="00202449" w:rsidP="00202449">
      <w:pPr>
        <w:rPr>
          <w:rFonts w:ascii="Arial" w:hAnsi="Arial" w:cs="Arial"/>
          <w:sz w:val="24"/>
          <w:szCs w:val="24"/>
        </w:rPr>
      </w:pPr>
      <w:r w:rsidRPr="006C707A">
        <w:rPr>
          <w:rFonts w:ascii="Arial" w:hAnsi="Arial" w:cs="Arial"/>
          <w:sz w:val="24"/>
          <w:szCs w:val="24"/>
        </w:rPr>
        <w:t xml:space="preserve">3.22 Prepare, store, and deliver medication products requiring special handling </w:t>
      </w:r>
      <w:r w:rsidRPr="00480BB7">
        <w:rPr>
          <w:rFonts w:ascii="Arial" w:hAnsi="Arial" w:cs="Arial"/>
          <w:sz w:val="24"/>
          <w:szCs w:val="24"/>
        </w:rPr>
        <w:t xml:space="preserve">and documentation. </w:t>
      </w:r>
      <w:r>
        <w:rPr>
          <w:rFonts w:ascii="Arial" w:hAnsi="Arial" w:cs="Arial"/>
          <w:sz w:val="24"/>
          <w:szCs w:val="24"/>
        </w:rPr>
        <w:t>(PHM 111, PHM 118, PHM 136, PHM 138, PHM 150)</w:t>
      </w:r>
    </w:p>
    <w:p w:rsidR="00202449" w:rsidRPr="00480BB7" w:rsidRDefault="00202449" w:rsidP="00202449">
      <w:pPr>
        <w:rPr>
          <w:rFonts w:ascii="Arial" w:hAnsi="Arial" w:cs="Arial"/>
          <w:sz w:val="24"/>
          <w:szCs w:val="24"/>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Additional Key elements for Advanced-level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3.23 Prepare compounded sterile preparations per applicable, current USP Chapters. </w:t>
      </w:r>
      <w:r>
        <w:rPr>
          <w:rFonts w:ascii="Arial" w:hAnsi="Arial" w:cs="Arial"/>
          <w:sz w:val="24"/>
          <w:szCs w:val="24"/>
        </w:rPr>
        <w:t>(PHM 118, PHM 138, PHM 150)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3.24 Prepare medications requiring moderate and high level non-sterile compounding as defined by USP (e.g., suppositories, tablets, complex creams). </w:t>
      </w:r>
      <w:r>
        <w:rPr>
          <w:rFonts w:ascii="Arial" w:hAnsi="Arial" w:cs="Arial"/>
          <w:sz w:val="24"/>
          <w:szCs w:val="24"/>
        </w:rPr>
        <w:t>(PHM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3.25 Prepare or simulate chemotherapy/hazardous drug preparations per applicable, current USP Chapters. </w:t>
      </w:r>
      <w:r>
        <w:rPr>
          <w:rFonts w:ascii="Arial" w:hAnsi="Arial" w:cs="Arial"/>
          <w:sz w:val="24"/>
          <w:szCs w:val="24"/>
        </w:rPr>
        <w:t>(PHM 118, PHM 138, PHM 150)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3.26 Initiate, verify, and manage the adjudication of billing for complex and/or specialized pharmacy services and goods. </w:t>
      </w:r>
      <w:r>
        <w:rPr>
          <w:rFonts w:ascii="Arial" w:hAnsi="Arial" w:cs="Arial"/>
          <w:sz w:val="24"/>
          <w:szCs w:val="24"/>
        </w:rPr>
        <w:t>(PHM 111, 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3.27 Apply accepted procedures in purchasing pharmaceuticals, devices, and supplies. </w:t>
      </w:r>
      <w:r>
        <w:rPr>
          <w:rFonts w:ascii="Arial" w:hAnsi="Arial" w:cs="Arial"/>
          <w:sz w:val="24"/>
          <w:szCs w:val="24"/>
        </w:rPr>
        <w:t>(PHM 110, PHM 111,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3.28 Apply accepted procedures in inventory control of medications, equipment, and devices. </w:t>
      </w:r>
      <w:r>
        <w:rPr>
          <w:rFonts w:ascii="Arial" w:hAnsi="Arial" w:cs="Arial"/>
          <w:sz w:val="24"/>
          <w:szCs w:val="24"/>
        </w:rPr>
        <w:t>(PHM 111,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3.29 Process, handle, and demonstrate administration techniques and document administration of immunizations and other injectable medications. </w:t>
      </w:r>
      <w:r>
        <w:rPr>
          <w:rFonts w:ascii="Arial" w:hAnsi="Arial" w:cs="Arial"/>
          <w:sz w:val="24"/>
          <w:szCs w:val="24"/>
        </w:rPr>
        <w:t>(PHM 138, PHM 155)</w:t>
      </w:r>
    </w:p>
    <w:p w:rsidR="00202449" w:rsidRPr="006C707A" w:rsidRDefault="00202449" w:rsidP="00202449">
      <w:pPr>
        <w:rPr>
          <w:rFonts w:ascii="Arial" w:hAnsi="Arial" w:cs="Arial"/>
          <w:sz w:val="24"/>
          <w:szCs w:val="24"/>
        </w:rPr>
      </w:pPr>
      <w:r w:rsidRPr="006C707A">
        <w:rPr>
          <w:rFonts w:ascii="Arial" w:hAnsi="Arial" w:cs="Arial"/>
          <w:sz w:val="24"/>
          <w:szCs w:val="24"/>
        </w:rPr>
        <w:t>3.30 Apply the appropriate medication use process to investigational drugs, medications being used in off-label indications, and emerging drug therapies as required.</w:t>
      </w:r>
      <w:r>
        <w:rPr>
          <w:rFonts w:ascii="Arial" w:hAnsi="Arial" w:cs="Arial"/>
          <w:sz w:val="24"/>
          <w:szCs w:val="24"/>
        </w:rPr>
        <w:t xml:space="preserve"> (PHM 138, PHM 140, PHM 150)</w:t>
      </w:r>
    </w:p>
    <w:p w:rsidR="00202449" w:rsidRDefault="00202449" w:rsidP="00202449">
      <w:pPr>
        <w:rPr>
          <w:rFonts w:ascii="Arial" w:hAnsi="Arial" w:cs="Arial"/>
          <w:sz w:val="24"/>
          <w:szCs w:val="24"/>
        </w:rPr>
      </w:pPr>
      <w:r w:rsidRPr="006C707A">
        <w:rPr>
          <w:rFonts w:ascii="Arial" w:hAnsi="Arial" w:cs="Arial"/>
          <w:sz w:val="24"/>
          <w:szCs w:val="24"/>
        </w:rPr>
        <w:t>3.31 Manage drug product inventory stored in equipment or devices used to ensure the safety and accuracy of medication dispensing.</w:t>
      </w:r>
      <w:r>
        <w:rPr>
          <w:rFonts w:ascii="Arial" w:hAnsi="Arial" w:cs="Arial"/>
          <w:sz w:val="24"/>
          <w:szCs w:val="24"/>
        </w:rPr>
        <w:t xml:space="preserve"> (PHM 111, PHM 138, PHM 150)</w:t>
      </w:r>
    </w:p>
    <w:p w:rsidR="00202449" w:rsidRPr="006C707A" w:rsidRDefault="00202449" w:rsidP="00202449">
      <w:pPr>
        <w:rPr>
          <w:rFonts w:ascii="Arial" w:hAnsi="Arial" w:cs="Arial"/>
          <w:sz w:val="24"/>
          <w:szCs w:val="24"/>
        </w:rPr>
      </w:pPr>
    </w:p>
    <w:p w:rsidR="00202449" w:rsidRDefault="00202449" w:rsidP="00202449">
      <w:pPr>
        <w:rPr>
          <w:rFonts w:ascii="Arial" w:hAnsi="Arial" w:cs="Arial"/>
          <w:b/>
          <w:sz w:val="28"/>
          <w:szCs w:val="28"/>
        </w:rPr>
      </w:pPr>
      <w:r w:rsidRPr="006C707A">
        <w:rPr>
          <w:rFonts w:ascii="Arial" w:hAnsi="Arial" w:cs="Arial"/>
          <w:b/>
          <w:sz w:val="28"/>
          <w:szCs w:val="28"/>
        </w:rPr>
        <w:t xml:space="preserve">Standard 4: Patient Care, Quality and Safety Knowledge and Skills </w:t>
      </w:r>
    </w:p>
    <w:p w:rsidR="00202449" w:rsidRPr="006C707A" w:rsidRDefault="00202449" w:rsidP="00202449">
      <w:pPr>
        <w:rPr>
          <w:rFonts w:ascii="Arial" w:hAnsi="Arial" w:cs="Arial"/>
          <w:b/>
          <w:sz w:val="28"/>
          <w:szCs w:val="28"/>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Key Elements for Entry-level </w:t>
      </w:r>
    </w:p>
    <w:p w:rsidR="00202449" w:rsidRPr="006C707A" w:rsidRDefault="00202449" w:rsidP="00202449">
      <w:pPr>
        <w:rPr>
          <w:rFonts w:ascii="Arial" w:hAnsi="Arial" w:cs="Arial"/>
          <w:sz w:val="24"/>
          <w:szCs w:val="24"/>
        </w:rPr>
      </w:pPr>
      <w:r w:rsidRPr="006C707A">
        <w:rPr>
          <w:rFonts w:ascii="Arial" w:hAnsi="Arial" w:cs="Arial"/>
        </w:rPr>
        <w:t>4</w:t>
      </w:r>
      <w:r w:rsidRPr="006C707A">
        <w:rPr>
          <w:rFonts w:ascii="Arial" w:hAnsi="Arial" w:cs="Arial"/>
          <w:sz w:val="24"/>
          <w:szCs w:val="24"/>
        </w:rPr>
        <w:t xml:space="preserve">.1 Explain the Pharmacists’ Patient Care Process and describe the role of the pharmacy technician in the patient care process. </w:t>
      </w:r>
      <w:r>
        <w:rPr>
          <w:rFonts w:ascii="Arial" w:hAnsi="Arial" w:cs="Arial"/>
          <w:sz w:val="24"/>
          <w:szCs w:val="24"/>
        </w:rPr>
        <w:t>(PHM 111, PHM 150)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4.2 Apply patient- and medication-safety practices in aspects of the pharmacy technician's roles. </w:t>
      </w:r>
      <w:r>
        <w:rPr>
          <w:rFonts w:ascii="Arial" w:hAnsi="Arial" w:cs="Arial"/>
          <w:sz w:val="24"/>
          <w:szCs w:val="24"/>
        </w:rPr>
        <w:t>(PHM 110, 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4.3 Explain how pharmacy technicians assist pharmacists in responding to emergent patient situations, safely and legally. </w:t>
      </w:r>
      <w:r>
        <w:rPr>
          <w:rFonts w:ascii="Arial" w:hAnsi="Arial" w:cs="Arial"/>
          <w:sz w:val="24"/>
          <w:szCs w:val="24"/>
        </w:rPr>
        <w:t>(PHM 140)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4.4 Explain basic safety and emergency preparedness procedures applicable to pharmacy services. </w:t>
      </w:r>
      <w:r>
        <w:rPr>
          <w:rFonts w:ascii="Arial" w:hAnsi="Arial" w:cs="Arial"/>
          <w:sz w:val="24"/>
          <w:szCs w:val="24"/>
        </w:rPr>
        <w:t>(PHM 136, PHM 138, PHM 140)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4.5 Assist pharmacist in the medication reconciliation process. </w:t>
      </w:r>
      <w:r>
        <w:rPr>
          <w:rFonts w:ascii="Arial" w:hAnsi="Arial" w:cs="Arial"/>
          <w:sz w:val="24"/>
          <w:szCs w:val="24"/>
        </w:rPr>
        <w:t>(PHM 110, 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4.6 Explain point of care testing. </w:t>
      </w:r>
      <w:r>
        <w:rPr>
          <w:rFonts w:ascii="Arial" w:hAnsi="Arial" w:cs="Arial"/>
          <w:sz w:val="24"/>
          <w:szCs w:val="24"/>
        </w:rPr>
        <w:t>(PHM 111)</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4.7 Explain pharmacist and pharmacy technician roles in medication management services. </w:t>
      </w:r>
      <w:r>
        <w:rPr>
          <w:rFonts w:ascii="Arial" w:hAnsi="Arial" w:cs="Arial"/>
          <w:sz w:val="24"/>
          <w:szCs w:val="24"/>
        </w:rPr>
        <w:t>(PHM 110, PHM 111, PHM 136, PHM 138, PHM 155)</w:t>
      </w:r>
    </w:p>
    <w:p w:rsidR="00202449" w:rsidRDefault="00202449" w:rsidP="00202449">
      <w:pPr>
        <w:rPr>
          <w:rFonts w:ascii="Arial" w:hAnsi="Arial" w:cs="Arial"/>
          <w:sz w:val="24"/>
          <w:szCs w:val="24"/>
        </w:rPr>
      </w:pPr>
      <w:r w:rsidRPr="006C707A">
        <w:rPr>
          <w:rFonts w:ascii="Arial" w:hAnsi="Arial" w:cs="Arial"/>
          <w:sz w:val="24"/>
          <w:szCs w:val="24"/>
        </w:rPr>
        <w:t xml:space="preserve">4.8 Describe best practices regarding quality assurance measures according to leading quality organizations. </w:t>
      </w:r>
      <w:r>
        <w:rPr>
          <w:rFonts w:ascii="Arial" w:hAnsi="Arial" w:cs="Arial"/>
          <w:sz w:val="24"/>
          <w:szCs w:val="24"/>
        </w:rPr>
        <w:t>(PHM 111)</w:t>
      </w:r>
    </w:p>
    <w:p w:rsidR="00202449" w:rsidRPr="006C707A" w:rsidRDefault="00202449" w:rsidP="00202449">
      <w:pPr>
        <w:rPr>
          <w:rFonts w:ascii="Arial" w:hAnsi="Arial" w:cs="Arial"/>
          <w:sz w:val="24"/>
          <w:szCs w:val="24"/>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Additional Key Elements for Advanced-level </w:t>
      </w:r>
    </w:p>
    <w:p w:rsidR="00202449" w:rsidRPr="006C707A" w:rsidRDefault="00202449" w:rsidP="00202449">
      <w:pPr>
        <w:rPr>
          <w:rFonts w:ascii="Arial" w:hAnsi="Arial" w:cs="Arial"/>
          <w:sz w:val="24"/>
          <w:szCs w:val="24"/>
        </w:rPr>
      </w:pPr>
      <w:r w:rsidRPr="006C707A">
        <w:rPr>
          <w:rFonts w:ascii="Arial" w:hAnsi="Arial" w:cs="Arial"/>
          <w:sz w:val="24"/>
          <w:szCs w:val="24"/>
        </w:rPr>
        <w:t>4.9 Verify measurements, preparation, and/or packaging of medications produced by other healthcare professionals.</w:t>
      </w:r>
      <w:r>
        <w:rPr>
          <w:rFonts w:ascii="Arial" w:hAnsi="Arial" w:cs="Arial"/>
          <w:sz w:val="24"/>
          <w:szCs w:val="24"/>
        </w:rPr>
        <w:t xml:space="preserve"> (PHM 111, PHM 138, PHM 150)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4.10 Perform point-of-care testing to assist pharmacist in assessing patient's clinical status. </w:t>
      </w:r>
      <w:r>
        <w:rPr>
          <w:rFonts w:ascii="Arial" w:hAnsi="Arial" w:cs="Arial"/>
          <w:sz w:val="24"/>
          <w:szCs w:val="24"/>
        </w:rPr>
        <w:t>(PHM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4.11 Participate in the operations of medication management services. </w:t>
      </w:r>
      <w:r>
        <w:rPr>
          <w:rFonts w:ascii="Arial" w:hAnsi="Arial" w:cs="Arial"/>
          <w:sz w:val="24"/>
          <w:szCs w:val="24"/>
        </w:rPr>
        <w:t>(PHM 138,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4.12 Participate in technical and operational activities to support the Pharmacists’ Patient Care Process as assigned. </w:t>
      </w:r>
      <w:r>
        <w:rPr>
          <w:rFonts w:ascii="Arial" w:hAnsi="Arial" w:cs="Arial"/>
          <w:sz w:val="24"/>
          <w:szCs w:val="24"/>
        </w:rPr>
        <w:t>(PHM 138, PHM 150)</w:t>
      </w:r>
    </w:p>
    <w:p w:rsidR="00202449" w:rsidRDefault="00202449" w:rsidP="00202449">
      <w:pPr>
        <w:rPr>
          <w:rFonts w:ascii="Arial" w:hAnsi="Arial" w:cs="Arial"/>
          <w:sz w:val="24"/>
          <w:szCs w:val="24"/>
        </w:rPr>
      </w:pPr>
      <w:r w:rsidRPr="006C707A">
        <w:rPr>
          <w:rFonts w:ascii="Arial" w:hAnsi="Arial" w:cs="Arial"/>
          <w:sz w:val="24"/>
          <w:szCs w:val="24"/>
        </w:rPr>
        <w:t xml:space="preserve">4.13 Obtain certification as a Basic Life Support Healthcare Provider. </w:t>
      </w:r>
      <w:r>
        <w:rPr>
          <w:rFonts w:ascii="Arial" w:hAnsi="Arial" w:cs="Arial"/>
          <w:sz w:val="24"/>
          <w:szCs w:val="24"/>
        </w:rPr>
        <w:t>(PHM 136, PHM 138)</w:t>
      </w:r>
    </w:p>
    <w:p w:rsidR="00202449" w:rsidRPr="006C707A" w:rsidRDefault="00202449" w:rsidP="00202449">
      <w:pPr>
        <w:rPr>
          <w:rFonts w:ascii="Arial" w:hAnsi="Arial" w:cs="Arial"/>
          <w:sz w:val="24"/>
          <w:szCs w:val="24"/>
        </w:rPr>
      </w:pPr>
    </w:p>
    <w:p w:rsidR="00202449" w:rsidRDefault="00202449" w:rsidP="00202449">
      <w:pPr>
        <w:rPr>
          <w:rFonts w:ascii="Arial" w:hAnsi="Arial" w:cs="Arial"/>
          <w:b/>
          <w:sz w:val="28"/>
          <w:szCs w:val="28"/>
        </w:rPr>
      </w:pPr>
      <w:r w:rsidRPr="006C707A">
        <w:rPr>
          <w:rFonts w:ascii="Arial" w:hAnsi="Arial" w:cs="Arial"/>
          <w:b/>
          <w:sz w:val="28"/>
          <w:szCs w:val="28"/>
        </w:rPr>
        <w:t xml:space="preserve">Standard 5: Regulatory and Compliance Knowledge and Skills </w:t>
      </w:r>
    </w:p>
    <w:p w:rsidR="00202449" w:rsidRPr="006C707A" w:rsidRDefault="00202449" w:rsidP="00202449">
      <w:pPr>
        <w:rPr>
          <w:rFonts w:ascii="Arial" w:hAnsi="Arial" w:cs="Arial"/>
          <w:b/>
          <w:sz w:val="28"/>
          <w:szCs w:val="28"/>
        </w:rPr>
      </w:pPr>
    </w:p>
    <w:p w:rsidR="00202449" w:rsidRPr="006C707A" w:rsidRDefault="00202449" w:rsidP="00202449">
      <w:pPr>
        <w:rPr>
          <w:rFonts w:ascii="Arial" w:hAnsi="Arial" w:cs="Arial"/>
          <w:b/>
          <w:sz w:val="24"/>
          <w:szCs w:val="24"/>
        </w:rPr>
      </w:pPr>
      <w:r w:rsidRPr="006C707A">
        <w:rPr>
          <w:rFonts w:ascii="Arial" w:hAnsi="Arial" w:cs="Arial"/>
          <w:b/>
          <w:sz w:val="24"/>
          <w:szCs w:val="24"/>
        </w:rPr>
        <w:t xml:space="preserve">Key Elements for Entry-level </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5.1 Describe and apply state and federal laws pertaining to processing, handling and dispensing of medications including controlled substances. </w:t>
      </w:r>
      <w:r>
        <w:rPr>
          <w:rFonts w:ascii="Arial" w:hAnsi="Arial" w:cs="Arial"/>
          <w:sz w:val="24"/>
          <w:szCs w:val="24"/>
        </w:rPr>
        <w:t>(PHM 110, PHM 111, PHM 118, PHM 136, PHM 138, PHM 150, PHM 155, PHM 165)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5.2 Describe state and federal laws and regulations pertaining to pharmacy technicians. </w:t>
      </w:r>
      <w:r>
        <w:rPr>
          <w:rFonts w:ascii="Arial" w:hAnsi="Arial" w:cs="Arial"/>
          <w:sz w:val="24"/>
          <w:szCs w:val="24"/>
        </w:rPr>
        <w:t>(PHM 110, PHM 111, PHM 118, PHM 136, PHM 138, PHM 150, PHM 155, PHM 165)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5.3 Explain that differences exist between states regarding state regulations, pertaining to pharmacy technicians, and the processing, handling and dispensing of medications. </w:t>
      </w:r>
      <w:r>
        <w:rPr>
          <w:rFonts w:ascii="Arial" w:hAnsi="Arial" w:cs="Arial"/>
          <w:sz w:val="24"/>
          <w:szCs w:val="24"/>
        </w:rPr>
        <w:t>(PHM 110, PHM 136, PHM 138, PHM 165)</w:t>
      </w:r>
    </w:p>
    <w:p w:rsidR="00202449" w:rsidRPr="006C707A" w:rsidRDefault="00202449" w:rsidP="00202449">
      <w:pPr>
        <w:rPr>
          <w:rFonts w:ascii="Arial" w:hAnsi="Arial" w:cs="Arial"/>
          <w:sz w:val="24"/>
          <w:szCs w:val="24"/>
        </w:rPr>
      </w:pPr>
      <w:r w:rsidRPr="006C707A">
        <w:rPr>
          <w:rFonts w:ascii="Arial" w:hAnsi="Arial" w:cs="Arial"/>
          <w:sz w:val="24"/>
          <w:szCs w:val="24"/>
        </w:rPr>
        <w:lastRenderedPageBreak/>
        <w:t xml:space="preserve">5.4 Describe the process and responsibilities required to obtain and maintain registration and/or licensure to work as a pharmacy technician. </w:t>
      </w:r>
      <w:r>
        <w:rPr>
          <w:rFonts w:ascii="Arial" w:hAnsi="Arial" w:cs="Arial"/>
          <w:sz w:val="24"/>
          <w:szCs w:val="24"/>
        </w:rPr>
        <w:t>(PHM 110, PHM 136, PHM 138, PHM 140)</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5.5 Describe pharmacy compliance with professional standards and relevant legal, regulatory, formulary, contractual, and safety requirements. </w:t>
      </w:r>
      <w:r>
        <w:rPr>
          <w:rFonts w:ascii="Arial" w:hAnsi="Arial" w:cs="Arial"/>
          <w:sz w:val="24"/>
          <w:szCs w:val="24"/>
        </w:rPr>
        <w:t>(PHM 110, PHM 111, PHM 136, PHM 138)</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5.6 Describe Occupational Safety and Health Administration (OSHA), National Institute of Occupational Safety and Health (NIOSH), and United States Pharmacopeia (USP) requirements for prevention and treatment of exposure to hazardous substances (e.g., risk assessment, personal protective equipment, eyewash, spill kit). </w:t>
      </w:r>
      <w:r>
        <w:rPr>
          <w:rFonts w:ascii="Arial" w:hAnsi="Arial" w:cs="Arial"/>
          <w:sz w:val="24"/>
          <w:szCs w:val="24"/>
        </w:rPr>
        <w:t>(PHM 111, PHM 118, PHM 136, PHM 138, PHM 150, PHM 155)</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5.7 Describe OSHA requirements for prevention and response to blood-borne pathogen exposure (e.g., accidental needle stick, post-exposure prophylaxis). </w:t>
      </w:r>
      <w:r>
        <w:rPr>
          <w:rFonts w:ascii="Arial" w:hAnsi="Arial" w:cs="Arial"/>
          <w:sz w:val="24"/>
          <w:szCs w:val="24"/>
        </w:rPr>
        <w:t>(PHM 110, PHM 136, PHM 138)</w:t>
      </w:r>
    </w:p>
    <w:p w:rsidR="00202449" w:rsidRDefault="00202449" w:rsidP="00202449">
      <w:pPr>
        <w:rPr>
          <w:rFonts w:ascii="Arial" w:hAnsi="Arial" w:cs="Arial"/>
          <w:sz w:val="24"/>
          <w:szCs w:val="24"/>
        </w:rPr>
      </w:pPr>
      <w:r w:rsidRPr="006C707A">
        <w:rPr>
          <w:rFonts w:ascii="Arial" w:hAnsi="Arial" w:cs="Arial"/>
          <w:sz w:val="24"/>
          <w:szCs w:val="24"/>
        </w:rPr>
        <w:t xml:space="preserve">5.8 Describe OSHA Hazard Communication Standard (i.e., “Employee Right to Know”). </w:t>
      </w:r>
      <w:r>
        <w:rPr>
          <w:rFonts w:ascii="Arial" w:hAnsi="Arial" w:cs="Arial"/>
          <w:sz w:val="24"/>
          <w:szCs w:val="24"/>
        </w:rPr>
        <w:t>(PHM 110, PHM 136, PHM 138)</w:t>
      </w:r>
    </w:p>
    <w:p w:rsidR="00202449" w:rsidRPr="006C707A" w:rsidRDefault="00202449" w:rsidP="00202449">
      <w:pPr>
        <w:rPr>
          <w:rFonts w:ascii="Arial" w:hAnsi="Arial" w:cs="Arial"/>
          <w:sz w:val="24"/>
          <w:szCs w:val="24"/>
        </w:rPr>
      </w:pPr>
    </w:p>
    <w:p w:rsidR="00202449" w:rsidRPr="006C707A" w:rsidRDefault="00202449" w:rsidP="00202449">
      <w:pPr>
        <w:rPr>
          <w:rFonts w:ascii="Arial" w:hAnsi="Arial" w:cs="Arial"/>
          <w:b/>
          <w:sz w:val="24"/>
          <w:szCs w:val="24"/>
        </w:rPr>
      </w:pPr>
      <w:r w:rsidRPr="006C707A">
        <w:rPr>
          <w:rFonts w:ascii="Arial" w:hAnsi="Arial" w:cs="Arial"/>
          <w:b/>
          <w:sz w:val="24"/>
          <w:szCs w:val="24"/>
        </w:rPr>
        <w:t>Additional Key Elements for Advanced-level</w:t>
      </w:r>
    </w:p>
    <w:p w:rsidR="00202449" w:rsidRPr="006C707A" w:rsidRDefault="00202449" w:rsidP="00202449">
      <w:pPr>
        <w:rPr>
          <w:rFonts w:ascii="Arial" w:hAnsi="Arial" w:cs="Arial"/>
          <w:sz w:val="24"/>
          <w:szCs w:val="24"/>
        </w:rPr>
      </w:pPr>
      <w:r w:rsidRPr="006C707A">
        <w:rPr>
          <w:rFonts w:ascii="Arial" w:hAnsi="Arial" w:cs="Arial"/>
          <w:sz w:val="24"/>
          <w:szCs w:val="24"/>
        </w:rPr>
        <w:t xml:space="preserve">5.9 Participate in pharmacy compliance with professional standards and relevant legal, regulatory, formulary, contractual, and safety requirements. </w:t>
      </w:r>
      <w:r>
        <w:rPr>
          <w:rFonts w:ascii="Arial" w:hAnsi="Arial" w:cs="Arial"/>
          <w:sz w:val="24"/>
          <w:szCs w:val="24"/>
        </w:rPr>
        <w:t>(PHM 138, PHM 140, PHM 165)</w:t>
      </w:r>
    </w:p>
    <w:p w:rsidR="00202449" w:rsidRPr="006C707A" w:rsidRDefault="00202449" w:rsidP="00202449">
      <w:pPr>
        <w:rPr>
          <w:rFonts w:ascii="Arial" w:hAnsi="Arial" w:cs="Arial"/>
          <w:sz w:val="24"/>
          <w:szCs w:val="24"/>
        </w:rPr>
      </w:pPr>
      <w:r w:rsidRPr="006C707A">
        <w:rPr>
          <w:rFonts w:ascii="Arial" w:hAnsi="Arial" w:cs="Arial"/>
          <w:sz w:val="24"/>
          <w:szCs w:val="24"/>
        </w:rPr>
        <w:t>5.10 Describe major trends, issues, goals, and initiatives taking place in the pharmacy profession.</w:t>
      </w:r>
      <w:r>
        <w:rPr>
          <w:rFonts w:ascii="Arial" w:hAnsi="Arial" w:cs="Arial"/>
          <w:sz w:val="24"/>
          <w:szCs w:val="24"/>
        </w:rPr>
        <w:t xml:space="preserve"> (PHM 138, PHM 140)</w:t>
      </w:r>
    </w:p>
    <w:p w:rsidR="00291512" w:rsidRDefault="00291512" w:rsidP="00291512">
      <w:pPr>
        <w:pStyle w:val="Default"/>
        <w:rPr>
          <w:rFonts w:ascii="Arial" w:hAnsi="Arial" w:cs="Arial"/>
        </w:rPr>
      </w:pPr>
    </w:p>
    <w:p w:rsidR="008420D7" w:rsidRPr="008420D7" w:rsidRDefault="008420D7" w:rsidP="00291512">
      <w:pPr>
        <w:pStyle w:val="Default"/>
        <w:rPr>
          <w:rFonts w:ascii="Arial" w:hAnsi="Arial" w:cs="Arial"/>
          <w:b/>
        </w:rPr>
      </w:pPr>
    </w:p>
    <w:p w:rsidR="0012426D" w:rsidRPr="008420D7" w:rsidRDefault="00C6347D" w:rsidP="008420D7">
      <w:pPr>
        <w:keepNext/>
        <w:widowControl w:val="0"/>
        <w:tabs>
          <w:tab w:val="center" w:pos="4680"/>
        </w:tabs>
        <w:outlineLvl w:val="0"/>
        <w:rPr>
          <w:rFonts w:ascii="Arial" w:hAnsi="Arial" w:cs="Arial"/>
          <w:b/>
          <w:bCs/>
          <w:color w:val="222222"/>
          <w:sz w:val="28"/>
          <w:szCs w:val="28"/>
          <w:lang w:val="en"/>
        </w:rPr>
      </w:pPr>
      <w:bookmarkStart w:id="5" w:name="_Toc497132829"/>
      <w:r w:rsidRPr="008420D7">
        <w:rPr>
          <w:rFonts w:ascii="Arial" w:hAnsi="Arial" w:cs="Arial"/>
          <w:b/>
          <w:bCs/>
          <w:color w:val="222222"/>
          <w:sz w:val="28"/>
          <w:szCs w:val="28"/>
          <w:lang w:val="en"/>
        </w:rPr>
        <w:t>FTCC MISSION STATEMENT</w:t>
      </w:r>
      <w:bookmarkEnd w:id="5"/>
    </w:p>
    <w:p w:rsidR="008420D7" w:rsidRPr="008420D7" w:rsidRDefault="008420D7" w:rsidP="008420D7">
      <w:pPr>
        <w:rPr>
          <w:lang w:val="en"/>
        </w:rPr>
      </w:pPr>
    </w:p>
    <w:p w:rsidR="0031344B" w:rsidRDefault="008420D7" w:rsidP="008420D7">
      <w:pPr>
        <w:jc w:val="center"/>
        <w:rPr>
          <w:rFonts w:ascii="Arial" w:hAnsi="Arial" w:cs="Arial"/>
          <w:b/>
          <w:bCs/>
          <w:color w:val="222222"/>
          <w:sz w:val="24"/>
          <w:szCs w:val="24"/>
          <w:lang w:val="en"/>
        </w:rPr>
      </w:pPr>
      <w:r w:rsidRPr="008420D7">
        <w:rPr>
          <w:rFonts w:ascii="Arial" w:hAnsi="Arial" w:cs="Arial"/>
          <w:b/>
          <w:bCs/>
          <w:color w:val="222222"/>
          <w:sz w:val="24"/>
          <w:szCs w:val="24"/>
          <w:lang w:val="en"/>
        </w:rPr>
        <w:t xml:space="preserve">“Serve our community as a learning-centered institution to build a globally </w:t>
      </w:r>
      <w:r w:rsidRPr="008420D7">
        <w:rPr>
          <w:rFonts w:ascii="Arial" w:hAnsi="Arial" w:cs="Arial"/>
          <w:b/>
          <w:bCs/>
          <w:color w:val="222222"/>
          <w:sz w:val="24"/>
          <w:szCs w:val="24"/>
          <w:lang w:val="en"/>
        </w:rPr>
        <w:br/>
        <w:t>competitive workforce supporting economic development.”</w:t>
      </w:r>
    </w:p>
    <w:p w:rsidR="008420D7" w:rsidRPr="008420D7" w:rsidRDefault="0031344B" w:rsidP="0031344B">
      <w:pPr>
        <w:spacing w:line="720" w:lineRule="auto"/>
        <w:jc w:val="center"/>
        <w:rPr>
          <w:rFonts w:ascii="Arial" w:hAnsi="Arial" w:cs="Arial"/>
          <w:b/>
          <w:bCs/>
          <w:color w:val="222222"/>
          <w:sz w:val="24"/>
          <w:szCs w:val="24"/>
          <w:lang w:val="en"/>
        </w:rPr>
      </w:pPr>
      <w:r w:rsidRPr="008420D7">
        <w:rPr>
          <w:rFonts w:ascii="Arial" w:hAnsi="Arial" w:cs="Arial"/>
          <w:b/>
          <w:bCs/>
          <w:color w:val="222222"/>
          <w:sz w:val="24"/>
          <w:szCs w:val="24"/>
          <w:lang w:val="en"/>
        </w:rPr>
        <w:t xml:space="preserve"> </w:t>
      </w:r>
    </w:p>
    <w:p w:rsidR="008420D7" w:rsidRPr="008420D7" w:rsidRDefault="008420D7" w:rsidP="008420D7">
      <w:pPr>
        <w:keepNext/>
        <w:widowControl w:val="0"/>
        <w:tabs>
          <w:tab w:val="center" w:pos="4680"/>
        </w:tabs>
        <w:outlineLvl w:val="0"/>
        <w:rPr>
          <w:rFonts w:ascii="Arial" w:hAnsi="Arial" w:cs="Arial"/>
          <w:b/>
          <w:sz w:val="28"/>
          <w:szCs w:val="28"/>
        </w:rPr>
      </w:pPr>
      <w:bookmarkStart w:id="6" w:name="_Toc497132830"/>
      <w:r w:rsidRPr="008420D7">
        <w:rPr>
          <w:rFonts w:ascii="Arial" w:hAnsi="Arial" w:cs="Arial"/>
          <w:b/>
          <w:caps/>
          <w:sz w:val="28"/>
          <w:szCs w:val="28"/>
        </w:rPr>
        <w:t>FTCC General Education Core Competencies</w:t>
      </w:r>
      <w:r w:rsidRPr="008420D7">
        <w:rPr>
          <w:rFonts w:ascii="Arial" w:hAnsi="Arial" w:cs="Arial"/>
          <w:b/>
          <w:sz w:val="28"/>
          <w:szCs w:val="28"/>
        </w:rPr>
        <w:t>:</w:t>
      </w:r>
      <w:bookmarkEnd w:id="6"/>
    </w:p>
    <w:p w:rsidR="008420D7" w:rsidRPr="008420D7" w:rsidRDefault="008420D7" w:rsidP="008420D7">
      <w:pPr>
        <w:numPr>
          <w:ilvl w:val="0"/>
          <w:numId w:val="7"/>
        </w:numPr>
        <w:tabs>
          <w:tab w:val="left" w:pos="720"/>
        </w:tabs>
        <w:jc w:val="both"/>
        <w:rPr>
          <w:rFonts w:ascii="Arial" w:hAnsi="Arial" w:cs="Arial"/>
          <w:sz w:val="24"/>
          <w:szCs w:val="24"/>
        </w:rPr>
      </w:pPr>
      <w:r w:rsidRPr="008420D7">
        <w:rPr>
          <w:rFonts w:ascii="Arial" w:hAnsi="Arial" w:cs="Arial"/>
          <w:sz w:val="24"/>
          <w:szCs w:val="24"/>
        </w:rPr>
        <w:t>Communicate effectively using the conventions of American Standard English in professional and academic environments</w:t>
      </w:r>
    </w:p>
    <w:p w:rsidR="008420D7" w:rsidRPr="008420D7" w:rsidRDefault="008420D7" w:rsidP="008420D7">
      <w:pPr>
        <w:numPr>
          <w:ilvl w:val="0"/>
          <w:numId w:val="7"/>
        </w:numPr>
        <w:tabs>
          <w:tab w:val="left" w:pos="720"/>
        </w:tabs>
        <w:jc w:val="both"/>
        <w:rPr>
          <w:rFonts w:ascii="Arial" w:hAnsi="Arial" w:cs="Arial"/>
          <w:sz w:val="24"/>
          <w:szCs w:val="24"/>
        </w:rPr>
      </w:pPr>
      <w:r w:rsidRPr="008420D7">
        <w:rPr>
          <w:rFonts w:ascii="Arial" w:hAnsi="Arial" w:cs="Arial"/>
          <w:sz w:val="24"/>
          <w:szCs w:val="24"/>
        </w:rPr>
        <w:t>Use critical thinking to analyze problems and make logical decisions</w:t>
      </w:r>
    </w:p>
    <w:p w:rsidR="008420D7" w:rsidRPr="008420D7" w:rsidRDefault="008420D7" w:rsidP="008420D7">
      <w:pPr>
        <w:numPr>
          <w:ilvl w:val="0"/>
          <w:numId w:val="7"/>
        </w:numPr>
        <w:tabs>
          <w:tab w:val="left" w:pos="720"/>
        </w:tabs>
        <w:jc w:val="both"/>
        <w:rPr>
          <w:rFonts w:ascii="Arial" w:hAnsi="Arial" w:cs="Arial"/>
          <w:sz w:val="24"/>
          <w:szCs w:val="24"/>
        </w:rPr>
      </w:pPr>
      <w:r w:rsidRPr="008420D7">
        <w:rPr>
          <w:rFonts w:ascii="Arial" w:hAnsi="Arial" w:cs="Arial"/>
          <w:sz w:val="24"/>
          <w:szCs w:val="24"/>
        </w:rPr>
        <w:t>Demonstrate socialization skills that support cultural awareness and a global perspective</w:t>
      </w:r>
    </w:p>
    <w:p w:rsidR="008420D7" w:rsidRPr="008420D7" w:rsidRDefault="008420D7" w:rsidP="008420D7">
      <w:pPr>
        <w:numPr>
          <w:ilvl w:val="0"/>
          <w:numId w:val="7"/>
        </w:numPr>
        <w:tabs>
          <w:tab w:val="left" w:pos="720"/>
        </w:tabs>
        <w:jc w:val="both"/>
        <w:rPr>
          <w:rFonts w:ascii="Arial" w:hAnsi="Arial" w:cs="Arial"/>
          <w:sz w:val="24"/>
          <w:szCs w:val="24"/>
        </w:rPr>
      </w:pPr>
      <w:r w:rsidRPr="008420D7">
        <w:rPr>
          <w:rFonts w:ascii="Arial" w:hAnsi="Arial" w:cs="Arial"/>
          <w:sz w:val="24"/>
          <w:szCs w:val="24"/>
        </w:rPr>
        <w:t>Demonstrate quantitative competencies</w:t>
      </w:r>
    </w:p>
    <w:p w:rsidR="0031344B" w:rsidRPr="0031344B" w:rsidRDefault="008420D7" w:rsidP="0031344B">
      <w:pPr>
        <w:numPr>
          <w:ilvl w:val="0"/>
          <w:numId w:val="7"/>
        </w:numPr>
        <w:tabs>
          <w:tab w:val="left" w:pos="720"/>
        </w:tabs>
        <w:jc w:val="both"/>
        <w:rPr>
          <w:rFonts w:ascii="Arial" w:hAnsi="Arial" w:cs="Arial"/>
          <w:b/>
          <w:sz w:val="28"/>
          <w:szCs w:val="28"/>
        </w:rPr>
      </w:pPr>
      <w:r w:rsidRPr="008420D7">
        <w:rPr>
          <w:rFonts w:ascii="Arial" w:hAnsi="Arial" w:cs="Arial"/>
          <w:sz w:val="24"/>
          <w:szCs w:val="24"/>
        </w:rPr>
        <w:t>Demonstrate computer literacy</w:t>
      </w:r>
    </w:p>
    <w:p w:rsidR="0031344B" w:rsidRDefault="0031344B">
      <w:pPr>
        <w:spacing w:after="200" w:line="276" w:lineRule="auto"/>
        <w:rPr>
          <w:rFonts w:ascii="Arial" w:hAnsi="Arial" w:cs="Arial"/>
          <w:sz w:val="24"/>
          <w:szCs w:val="24"/>
        </w:rPr>
      </w:pPr>
      <w:r>
        <w:rPr>
          <w:rFonts w:ascii="Arial" w:hAnsi="Arial" w:cs="Arial"/>
          <w:sz w:val="24"/>
          <w:szCs w:val="24"/>
        </w:rPr>
        <w:br w:type="page"/>
      </w:r>
    </w:p>
    <w:p w:rsidR="008420D7" w:rsidRPr="008420D7" w:rsidRDefault="008420D7" w:rsidP="0031344B">
      <w:pPr>
        <w:tabs>
          <w:tab w:val="left" w:pos="720"/>
        </w:tabs>
        <w:jc w:val="both"/>
        <w:rPr>
          <w:rFonts w:ascii="Arial" w:hAnsi="Arial" w:cs="Arial"/>
          <w:b/>
          <w:sz w:val="28"/>
          <w:szCs w:val="28"/>
        </w:rPr>
      </w:pPr>
      <w:r w:rsidRPr="008420D7">
        <w:rPr>
          <w:rFonts w:ascii="Arial" w:hAnsi="Arial" w:cs="Arial"/>
          <w:b/>
          <w:sz w:val="28"/>
          <w:szCs w:val="28"/>
        </w:rPr>
        <w:lastRenderedPageBreak/>
        <w:t>GENERAL INFORMATION</w:t>
      </w:r>
    </w:p>
    <w:p w:rsidR="008420D7" w:rsidRPr="008420D7" w:rsidRDefault="008420D7" w:rsidP="008420D7">
      <w:pPr>
        <w:widowControl w:val="0"/>
        <w:jc w:val="both"/>
        <w:rPr>
          <w:rFonts w:ascii="Arial" w:hAnsi="Arial" w:cs="Arial"/>
          <w:b/>
          <w:sz w:val="24"/>
          <w:szCs w:val="24"/>
        </w:rPr>
      </w:pPr>
    </w:p>
    <w:p w:rsidR="008420D7" w:rsidRPr="008420D7" w:rsidRDefault="004E2C2A" w:rsidP="008420D7">
      <w:pPr>
        <w:widowControl w:val="0"/>
        <w:jc w:val="both"/>
        <w:rPr>
          <w:rFonts w:ascii="Arial" w:hAnsi="Arial" w:cs="Arial"/>
          <w:sz w:val="24"/>
          <w:szCs w:val="24"/>
        </w:rPr>
      </w:pPr>
      <w:r>
        <w:rPr>
          <w:rFonts w:ascii="Arial" w:hAnsi="Arial" w:cs="Arial"/>
          <w:sz w:val="24"/>
          <w:szCs w:val="24"/>
        </w:rPr>
        <w:t>The PHM Department</w:t>
      </w:r>
      <w:r w:rsidR="008420D7" w:rsidRPr="008420D7">
        <w:rPr>
          <w:rFonts w:ascii="Arial" w:hAnsi="Arial" w:cs="Arial"/>
          <w:sz w:val="24"/>
          <w:szCs w:val="24"/>
        </w:rPr>
        <w:t xml:space="preserve"> observes all FTCC school policies as stated in the </w:t>
      </w:r>
      <w:r w:rsidR="008420D7" w:rsidRPr="008420D7">
        <w:rPr>
          <w:rFonts w:ascii="Arial" w:hAnsi="Arial" w:cs="Arial"/>
          <w:i/>
          <w:sz w:val="24"/>
          <w:szCs w:val="24"/>
        </w:rPr>
        <w:t>FTCC Student Handbook</w:t>
      </w:r>
      <w:r w:rsidR="008420D7" w:rsidRPr="008420D7">
        <w:rPr>
          <w:rFonts w:ascii="Arial" w:hAnsi="Arial" w:cs="Arial"/>
          <w:sz w:val="24"/>
          <w:szCs w:val="24"/>
        </w:rPr>
        <w:t>.  A current copy is available at various locations on the campus and can also be downloaded from the FTCC website.</w:t>
      </w:r>
    </w:p>
    <w:p w:rsidR="008420D7" w:rsidRPr="008420D7" w:rsidRDefault="008420D7" w:rsidP="008420D7">
      <w:pPr>
        <w:widowControl w:val="0"/>
        <w:jc w:val="both"/>
        <w:rPr>
          <w:rFonts w:ascii="Arial" w:hAnsi="Arial" w:cs="Arial"/>
          <w:sz w:val="24"/>
          <w:szCs w:val="24"/>
        </w:rPr>
      </w:pPr>
    </w:p>
    <w:p w:rsidR="0081666F" w:rsidRDefault="008420D7" w:rsidP="008420D7">
      <w:pPr>
        <w:widowControl w:val="0"/>
        <w:jc w:val="both"/>
        <w:rPr>
          <w:rFonts w:ascii="Arial" w:hAnsi="Arial" w:cs="Arial"/>
          <w:sz w:val="24"/>
          <w:szCs w:val="24"/>
        </w:rPr>
      </w:pPr>
      <w:r w:rsidRPr="008420D7">
        <w:rPr>
          <w:rFonts w:ascii="Arial" w:hAnsi="Arial" w:cs="Arial"/>
          <w:sz w:val="24"/>
          <w:szCs w:val="24"/>
        </w:rPr>
        <w:t>The Pharmacy Technology Associate De</w:t>
      </w:r>
      <w:r w:rsidR="001B01E4">
        <w:rPr>
          <w:rFonts w:ascii="Arial" w:hAnsi="Arial" w:cs="Arial"/>
          <w:sz w:val="24"/>
          <w:szCs w:val="24"/>
        </w:rPr>
        <w:t>gree Curriculum consists of four (4</w:t>
      </w:r>
      <w:r w:rsidRPr="008420D7">
        <w:rPr>
          <w:rFonts w:ascii="Arial" w:hAnsi="Arial" w:cs="Arial"/>
          <w:sz w:val="24"/>
          <w:szCs w:val="24"/>
        </w:rPr>
        <w:t>) semesters of instruction for a total of sixty-seven (67) semeste</w:t>
      </w:r>
      <w:r w:rsidR="001E3C35">
        <w:rPr>
          <w:rFonts w:ascii="Arial" w:hAnsi="Arial" w:cs="Arial"/>
          <w:sz w:val="24"/>
          <w:szCs w:val="24"/>
        </w:rPr>
        <w:t xml:space="preserve">r hour credits.  The program </w:t>
      </w:r>
      <w:r w:rsidRPr="008420D7">
        <w:rPr>
          <w:rFonts w:ascii="Arial" w:hAnsi="Arial" w:cs="Arial"/>
          <w:sz w:val="24"/>
          <w:szCs w:val="24"/>
        </w:rPr>
        <w:t>consist</w:t>
      </w:r>
      <w:r w:rsidR="001E3C35">
        <w:rPr>
          <w:rFonts w:ascii="Arial" w:hAnsi="Arial" w:cs="Arial"/>
          <w:sz w:val="24"/>
          <w:szCs w:val="24"/>
        </w:rPr>
        <w:t>s</w:t>
      </w:r>
      <w:r w:rsidRPr="008420D7">
        <w:rPr>
          <w:rFonts w:ascii="Arial" w:hAnsi="Arial" w:cs="Arial"/>
          <w:sz w:val="24"/>
          <w:szCs w:val="24"/>
        </w:rPr>
        <w:t xml:space="preserve"> of classroom, laboratory and clinical instruction in the areas of both institutional (hospital) and community (retail) pharmacy practice.</w:t>
      </w:r>
      <w:r w:rsidR="0038392E">
        <w:rPr>
          <w:rFonts w:ascii="Arial" w:hAnsi="Arial" w:cs="Arial"/>
          <w:sz w:val="24"/>
          <w:szCs w:val="24"/>
        </w:rPr>
        <w:t xml:space="preserve"> Complete Information on the Pharmacy Technology programs can be found on the </w:t>
      </w:r>
      <w:hyperlink r:id="rId10" w:history="1">
        <w:r w:rsidR="0038392E" w:rsidRPr="0038392E">
          <w:rPr>
            <w:rStyle w:val="Hyperlink"/>
            <w:rFonts w:ascii="Arial" w:hAnsi="Arial" w:cs="Arial"/>
            <w:sz w:val="24"/>
            <w:szCs w:val="24"/>
          </w:rPr>
          <w:t>FTCC website</w:t>
        </w:r>
      </w:hyperlink>
      <w:r w:rsidR="0038392E">
        <w:rPr>
          <w:rFonts w:ascii="Arial" w:hAnsi="Arial" w:cs="Arial"/>
          <w:sz w:val="24"/>
          <w:szCs w:val="24"/>
        </w:rPr>
        <w:t>.</w:t>
      </w:r>
    </w:p>
    <w:p w:rsidR="0081666F" w:rsidRDefault="0081666F" w:rsidP="008420D7">
      <w:pPr>
        <w:widowControl w:val="0"/>
        <w:jc w:val="both"/>
        <w:rPr>
          <w:rFonts w:ascii="Arial" w:hAnsi="Arial" w:cs="Arial"/>
          <w:sz w:val="24"/>
          <w:szCs w:val="24"/>
        </w:rPr>
      </w:pPr>
    </w:p>
    <w:p w:rsidR="008420D7" w:rsidRPr="008420D7" w:rsidRDefault="0081666F" w:rsidP="008420D7">
      <w:pPr>
        <w:widowControl w:val="0"/>
        <w:jc w:val="both"/>
        <w:rPr>
          <w:rFonts w:ascii="Arial" w:hAnsi="Arial" w:cs="Arial"/>
          <w:sz w:val="24"/>
          <w:szCs w:val="24"/>
        </w:rPr>
      </w:pPr>
      <w:r w:rsidRPr="008420D7">
        <w:rPr>
          <w:rFonts w:ascii="Arial" w:hAnsi="Arial" w:cs="Arial"/>
          <w:sz w:val="24"/>
          <w:szCs w:val="24"/>
        </w:rPr>
        <w:t xml:space="preserve"> </w:t>
      </w:r>
      <w:r w:rsidR="008420D7" w:rsidRPr="008420D7">
        <w:rPr>
          <w:rFonts w:ascii="Arial" w:hAnsi="Arial" w:cs="Arial"/>
          <w:sz w:val="24"/>
          <w:szCs w:val="24"/>
        </w:rPr>
        <w:t>The clinical portion of the curriculum consists of rotations in area hospitals and retail pharmacies.  Utilization of alternative practice sites such as nursing homes, home health, or IV infusion services will be offered if available and appropriate to the objectives of the program.  Students will rotate through different clinical sites, which will provide experiential training in a variety of pharmacy settings.</w:t>
      </w:r>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p>
    <w:p w:rsidR="008420D7" w:rsidRPr="008420D7" w:rsidRDefault="008420D7" w:rsidP="008420D7">
      <w:pPr>
        <w:keepNext/>
        <w:widowControl w:val="0"/>
        <w:tabs>
          <w:tab w:val="center" w:pos="4680"/>
        </w:tabs>
        <w:outlineLvl w:val="0"/>
        <w:rPr>
          <w:rFonts w:ascii="Arial" w:hAnsi="Arial" w:cs="Arial"/>
          <w:b/>
          <w:sz w:val="28"/>
          <w:szCs w:val="28"/>
        </w:rPr>
      </w:pPr>
      <w:bookmarkStart w:id="7" w:name="_Toc497132831"/>
      <w:r w:rsidRPr="008420D7">
        <w:rPr>
          <w:rFonts w:ascii="Arial" w:hAnsi="Arial" w:cs="Arial"/>
          <w:b/>
          <w:sz w:val="28"/>
          <w:szCs w:val="28"/>
        </w:rPr>
        <w:t>PROGRAM WORKLOAD</w:t>
      </w:r>
      <w:bookmarkEnd w:id="7"/>
    </w:p>
    <w:p w:rsidR="008420D7" w:rsidRPr="008420D7" w:rsidRDefault="008420D7" w:rsidP="008420D7"/>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The workload in the PHM program is such that the student is encouraged to limit outside employment.  While it is admirable that students are offered part-time employment while in clinical rotations, it is not acceptable to miss class, labs, or clinical time to satisfy employment orientations, etc.</w:t>
      </w:r>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p>
    <w:p w:rsidR="008420D7" w:rsidRPr="008420D7" w:rsidRDefault="008420D7" w:rsidP="008420D7">
      <w:pPr>
        <w:keepNext/>
        <w:widowControl w:val="0"/>
        <w:tabs>
          <w:tab w:val="center" w:pos="4680"/>
        </w:tabs>
        <w:outlineLvl w:val="0"/>
        <w:rPr>
          <w:rFonts w:ascii="Arial" w:hAnsi="Arial" w:cs="Arial"/>
          <w:b/>
          <w:sz w:val="28"/>
          <w:szCs w:val="28"/>
        </w:rPr>
      </w:pPr>
      <w:bookmarkStart w:id="8" w:name="_Toc497132832"/>
      <w:r w:rsidRPr="008420D7">
        <w:rPr>
          <w:rFonts w:ascii="Arial" w:hAnsi="Arial" w:cs="Arial"/>
          <w:b/>
          <w:sz w:val="28"/>
          <w:szCs w:val="28"/>
        </w:rPr>
        <w:t>ESSENTIAL FUNCTIONS</w:t>
      </w:r>
      <w:bookmarkEnd w:id="8"/>
    </w:p>
    <w:p w:rsidR="008420D7" w:rsidRPr="008420D7" w:rsidRDefault="008420D7" w:rsidP="008420D7"/>
    <w:p w:rsidR="008420D7" w:rsidRPr="008420D7" w:rsidRDefault="008420D7" w:rsidP="008420D7">
      <w:pPr>
        <w:autoSpaceDE w:val="0"/>
        <w:autoSpaceDN w:val="0"/>
        <w:adjustRightInd w:val="0"/>
        <w:rPr>
          <w:rFonts w:ascii="Arial" w:hAnsi="Arial" w:cs="Arial"/>
          <w:sz w:val="24"/>
          <w:szCs w:val="24"/>
        </w:rPr>
      </w:pPr>
      <w:r w:rsidRPr="008420D7">
        <w:rPr>
          <w:rFonts w:ascii="Arial" w:hAnsi="Arial" w:cs="Arial"/>
          <w:sz w:val="24"/>
          <w:szCs w:val="24"/>
        </w:rPr>
        <w:t xml:space="preserve">The student </w:t>
      </w:r>
      <w:r w:rsidR="007C178A">
        <w:rPr>
          <w:rFonts w:ascii="Arial" w:hAnsi="Arial" w:cs="Arial"/>
          <w:sz w:val="24"/>
          <w:szCs w:val="24"/>
        </w:rPr>
        <w:t xml:space="preserve">enrolled in the program </w:t>
      </w:r>
      <w:r w:rsidRPr="008420D7">
        <w:rPr>
          <w:rFonts w:ascii="Arial" w:hAnsi="Arial" w:cs="Arial"/>
          <w:sz w:val="24"/>
          <w:szCs w:val="24"/>
        </w:rPr>
        <w:t>must demonstrate the following abilities:</w:t>
      </w:r>
    </w:p>
    <w:p w:rsidR="008420D7" w:rsidRPr="008420D7" w:rsidRDefault="008420D7" w:rsidP="008420D7">
      <w:pPr>
        <w:autoSpaceDE w:val="0"/>
        <w:autoSpaceDN w:val="0"/>
        <w:adjustRightInd w:val="0"/>
        <w:rPr>
          <w:rFonts w:ascii="Arial" w:hAnsi="Arial" w:cs="Arial"/>
          <w:b/>
          <w:sz w:val="24"/>
          <w:szCs w:val="24"/>
        </w:rPr>
      </w:pPr>
    </w:p>
    <w:p w:rsidR="008420D7" w:rsidRPr="008420D7" w:rsidRDefault="008420D7" w:rsidP="008420D7">
      <w:pPr>
        <w:autoSpaceDE w:val="0"/>
        <w:autoSpaceDN w:val="0"/>
        <w:adjustRightInd w:val="0"/>
        <w:rPr>
          <w:rFonts w:ascii="Arial" w:hAnsi="Arial" w:cs="Arial"/>
          <w:sz w:val="24"/>
          <w:szCs w:val="24"/>
        </w:rPr>
      </w:pPr>
      <w:r w:rsidRPr="008420D7">
        <w:rPr>
          <w:rFonts w:ascii="Arial" w:hAnsi="Arial" w:cs="Arial"/>
          <w:b/>
          <w:sz w:val="24"/>
          <w:szCs w:val="24"/>
        </w:rPr>
        <w:t>Observation:</w:t>
      </w:r>
      <w:r w:rsidRPr="008420D7">
        <w:rPr>
          <w:rFonts w:ascii="Arial" w:hAnsi="Arial" w:cs="Arial"/>
          <w:sz w:val="24"/>
          <w:szCs w:val="24"/>
        </w:rPr>
        <w:t xml:space="preserve">  Ability to participate actively in all demonstrations, laboratory exercise, and clinical experiences in the professional program component and to assess and comprehend the condition of all clients assigned to him/her for examination, diagnosis, and treatment. Such observation and information usually requires functional use of visual, auditory, and somatic sensations</w:t>
      </w:r>
    </w:p>
    <w:p w:rsidR="008420D7" w:rsidRPr="008420D7" w:rsidRDefault="008420D7" w:rsidP="008420D7">
      <w:pPr>
        <w:autoSpaceDE w:val="0"/>
        <w:autoSpaceDN w:val="0"/>
        <w:adjustRightInd w:val="0"/>
        <w:rPr>
          <w:rFonts w:ascii="Arial" w:hAnsi="Arial" w:cs="Arial"/>
          <w:sz w:val="24"/>
          <w:szCs w:val="24"/>
        </w:rPr>
      </w:pPr>
    </w:p>
    <w:p w:rsidR="008420D7" w:rsidRPr="008420D7" w:rsidRDefault="008420D7" w:rsidP="008420D7">
      <w:pPr>
        <w:autoSpaceDE w:val="0"/>
        <w:autoSpaceDN w:val="0"/>
        <w:adjustRightInd w:val="0"/>
        <w:rPr>
          <w:rFonts w:ascii="Arial" w:hAnsi="Arial" w:cs="Arial"/>
          <w:sz w:val="24"/>
          <w:szCs w:val="24"/>
        </w:rPr>
      </w:pPr>
      <w:r w:rsidRPr="008420D7">
        <w:rPr>
          <w:rFonts w:ascii="Arial" w:hAnsi="Arial" w:cs="Arial"/>
          <w:b/>
          <w:sz w:val="24"/>
          <w:szCs w:val="24"/>
        </w:rPr>
        <w:t>Communication:</w:t>
      </w:r>
      <w:r w:rsidRPr="008420D7">
        <w:rPr>
          <w:rFonts w:ascii="Arial" w:hAnsi="Arial" w:cs="Arial"/>
          <w:sz w:val="24"/>
          <w:szCs w:val="24"/>
        </w:rPr>
        <w:t xml:space="preserve"> Ability to communicate effectively in English using verbal, non-verbal and written formats with faculty, other  students, clients, families and all members of the healthcare team.</w:t>
      </w:r>
    </w:p>
    <w:p w:rsidR="008420D7" w:rsidRPr="008420D7" w:rsidRDefault="008420D7" w:rsidP="008420D7">
      <w:pPr>
        <w:autoSpaceDE w:val="0"/>
        <w:autoSpaceDN w:val="0"/>
        <w:adjustRightInd w:val="0"/>
        <w:rPr>
          <w:rFonts w:ascii="Arial" w:hAnsi="Arial" w:cs="Arial"/>
          <w:sz w:val="24"/>
          <w:szCs w:val="24"/>
        </w:rPr>
      </w:pPr>
    </w:p>
    <w:p w:rsidR="008420D7" w:rsidRPr="008420D7" w:rsidRDefault="008420D7" w:rsidP="008420D7">
      <w:pPr>
        <w:autoSpaceDE w:val="0"/>
        <w:autoSpaceDN w:val="0"/>
        <w:adjustRightInd w:val="0"/>
        <w:rPr>
          <w:rFonts w:ascii="Arial" w:hAnsi="Arial" w:cs="Arial"/>
          <w:sz w:val="24"/>
          <w:szCs w:val="24"/>
        </w:rPr>
      </w:pPr>
      <w:r w:rsidRPr="008420D7">
        <w:rPr>
          <w:rFonts w:ascii="Arial" w:hAnsi="Arial" w:cs="Arial"/>
          <w:b/>
          <w:sz w:val="24"/>
          <w:szCs w:val="24"/>
        </w:rPr>
        <w:t>Motor:</w:t>
      </w:r>
      <w:r w:rsidRPr="008420D7">
        <w:rPr>
          <w:rFonts w:ascii="Arial" w:hAnsi="Arial" w:cs="Arial"/>
          <w:sz w:val="24"/>
          <w:szCs w:val="24"/>
        </w:rPr>
        <w:t xml:space="preserve">  Sufficient motor ability to execute the movement and skills required for safe and effective care and emergency treatment.  Good eye-hand coordination and the ability to stand for long periods of time are also needed.</w:t>
      </w:r>
    </w:p>
    <w:p w:rsidR="008420D7" w:rsidRPr="008420D7" w:rsidRDefault="008420D7" w:rsidP="008420D7">
      <w:pPr>
        <w:autoSpaceDE w:val="0"/>
        <w:autoSpaceDN w:val="0"/>
        <w:adjustRightInd w:val="0"/>
        <w:rPr>
          <w:rFonts w:ascii="Arial" w:hAnsi="Arial" w:cs="Arial"/>
          <w:sz w:val="24"/>
          <w:szCs w:val="24"/>
        </w:rPr>
      </w:pPr>
    </w:p>
    <w:p w:rsidR="008420D7" w:rsidRPr="008420D7" w:rsidRDefault="008420D7" w:rsidP="008420D7">
      <w:pPr>
        <w:autoSpaceDE w:val="0"/>
        <w:autoSpaceDN w:val="0"/>
        <w:adjustRightInd w:val="0"/>
        <w:rPr>
          <w:rFonts w:ascii="Arial" w:hAnsi="Arial" w:cs="Arial"/>
          <w:b/>
          <w:bCs/>
          <w:sz w:val="24"/>
          <w:szCs w:val="24"/>
        </w:rPr>
      </w:pPr>
      <w:r w:rsidRPr="008420D7">
        <w:rPr>
          <w:rFonts w:ascii="Arial" w:hAnsi="Arial" w:cs="Arial"/>
          <w:b/>
          <w:sz w:val="24"/>
          <w:szCs w:val="24"/>
        </w:rPr>
        <w:t>Intellectual:</w:t>
      </w:r>
      <w:r w:rsidRPr="008420D7">
        <w:rPr>
          <w:rFonts w:ascii="Arial" w:hAnsi="Arial" w:cs="Arial"/>
          <w:sz w:val="24"/>
          <w:szCs w:val="24"/>
        </w:rPr>
        <w:t xml:space="preserve">  Ability to collect, interpret and integrate information and make decisions</w:t>
      </w:r>
      <w:r w:rsidRPr="008420D7">
        <w:rPr>
          <w:rFonts w:ascii="Arial" w:hAnsi="Arial" w:cs="Arial"/>
          <w:b/>
          <w:bCs/>
          <w:sz w:val="24"/>
          <w:szCs w:val="24"/>
        </w:rPr>
        <w:t>.</w:t>
      </w:r>
    </w:p>
    <w:p w:rsidR="008420D7" w:rsidRPr="008420D7" w:rsidRDefault="008420D7" w:rsidP="008420D7">
      <w:pPr>
        <w:autoSpaceDE w:val="0"/>
        <w:autoSpaceDN w:val="0"/>
        <w:adjustRightInd w:val="0"/>
        <w:rPr>
          <w:rFonts w:ascii="Arial" w:hAnsi="Arial" w:cs="Arial"/>
          <w:b/>
          <w:bCs/>
          <w:sz w:val="24"/>
          <w:szCs w:val="24"/>
        </w:rPr>
      </w:pPr>
    </w:p>
    <w:p w:rsidR="008420D7" w:rsidRPr="008420D7" w:rsidRDefault="008420D7" w:rsidP="008420D7">
      <w:pPr>
        <w:autoSpaceDE w:val="0"/>
        <w:autoSpaceDN w:val="0"/>
        <w:adjustRightInd w:val="0"/>
        <w:rPr>
          <w:rFonts w:ascii="Arial" w:hAnsi="Arial" w:cs="Arial"/>
          <w:sz w:val="24"/>
          <w:szCs w:val="24"/>
        </w:rPr>
      </w:pPr>
      <w:r w:rsidRPr="008420D7">
        <w:rPr>
          <w:rFonts w:ascii="Arial" w:hAnsi="Arial" w:cs="Arial"/>
          <w:b/>
          <w:sz w:val="24"/>
          <w:szCs w:val="24"/>
        </w:rPr>
        <w:t>Behavioral and Social Attributes:</w:t>
      </w:r>
      <w:r w:rsidRPr="008420D7">
        <w:rPr>
          <w:rFonts w:ascii="Arial" w:hAnsi="Arial" w:cs="Arial"/>
          <w:sz w:val="24"/>
          <w:szCs w:val="24"/>
        </w:rPr>
        <w:t xml:space="preserve">   Possess the emotional health and stability required for full utilization of the student’s intellectual abilities, the exercise of good judgment, the prompt completion of all academic and patient care responsibilities and the development of mature, sensitive, and effective relationships with clients and other members of the health care team. Possess the ability to tolerate taxing workloads, function effectively under stress, adapt to changing environments, display flexibility, and learn to function in the face of uncertainties inherent in clinical settings with patients. Possess compassion, integrity, concern for others, and motivation. Possess the ability to demonstrate professional behaviors and a strong work ethic.</w:t>
      </w:r>
    </w:p>
    <w:p w:rsidR="008420D7" w:rsidRPr="008420D7" w:rsidRDefault="008420D7" w:rsidP="008420D7">
      <w:pPr>
        <w:rPr>
          <w:rFonts w:ascii="Arial" w:hAnsi="Arial" w:cs="Arial"/>
          <w:sz w:val="24"/>
          <w:szCs w:val="24"/>
        </w:rPr>
      </w:pPr>
    </w:p>
    <w:p w:rsidR="008420D7" w:rsidRPr="008420D7" w:rsidRDefault="008420D7" w:rsidP="008420D7">
      <w:pPr>
        <w:tabs>
          <w:tab w:val="left" w:pos="4880"/>
        </w:tabs>
        <w:jc w:val="both"/>
        <w:rPr>
          <w:rFonts w:ascii="Arial" w:hAnsi="Arial" w:cs="Arial"/>
          <w:sz w:val="24"/>
          <w:szCs w:val="24"/>
        </w:rPr>
      </w:pPr>
    </w:p>
    <w:p w:rsidR="008420D7" w:rsidRDefault="008420D7" w:rsidP="008420D7">
      <w:pPr>
        <w:keepNext/>
        <w:widowControl w:val="0"/>
        <w:tabs>
          <w:tab w:val="center" w:pos="4680"/>
        </w:tabs>
        <w:outlineLvl w:val="0"/>
        <w:rPr>
          <w:rFonts w:ascii="Arial" w:hAnsi="Arial" w:cs="Arial"/>
          <w:b/>
          <w:sz w:val="28"/>
          <w:szCs w:val="28"/>
        </w:rPr>
      </w:pPr>
      <w:bookmarkStart w:id="9" w:name="_Toc497132833"/>
      <w:r w:rsidRPr="008420D7">
        <w:rPr>
          <w:rFonts w:ascii="Arial" w:hAnsi="Arial" w:cs="Arial"/>
          <w:b/>
          <w:sz w:val="28"/>
          <w:szCs w:val="28"/>
        </w:rPr>
        <w:t>DRESS</w:t>
      </w:r>
      <w:bookmarkEnd w:id="9"/>
    </w:p>
    <w:p w:rsidR="007C178A" w:rsidRPr="008420D7" w:rsidRDefault="007C178A" w:rsidP="008420D7">
      <w:pPr>
        <w:keepNext/>
        <w:widowControl w:val="0"/>
        <w:tabs>
          <w:tab w:val="center" w:pos="4680"/>
        </w:tabs>
        <w:outlineLvl w:val="0"/>
        <w:rPr>
          <w:rFonts w:ascii="Arial" w:hAnsi="Arial" w:cs="Arial"/>
          <w:b/>
          <w:sz w:val="28"/>
          <w:szCs w:val="28"/>
        </w:rPr>
      </w:pP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Students are expected to dress neatly and professionally at all times.</w:t>
      </w:r>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Students should always be clean and practice good personal hygiene.  Hair should be clean and worn in a style which does not detract from professionalism.</w:t>
      </w:r>
    </w:p>
    <w:p w:rsidR="008420D7" w:rsidRPr="008420D7" w:rsidRDefault="008420D7" w:rsidP="008420D7">
      <w:pPr>
        <w:widowControl w:val="0"/>
        <w:jc w:val="both"/>
        <w:rPr>
          <w:rFonts w:ascii="Arial" w:hAnsi="Arial" w:cs="Arial"/>
          <w:sz w:val="24"/>
          <w:szCs w:val="24"/>
        </w:rPr>
      </w:pPr>
    </w:p>
    <w:p w:rsidR="0031344B" w:rsidRDefault="008420D7" w:rsidP="008420D7">
      <w:pPr>
        <w:widowControl w:val="0"/>
        <w:jc w:val="both"/>
        <w:rPr>
          <w:rFonts w:ascii="Arial" w:hAnsi="Arial" w:cs="Arial"/>
          <w:sz w:val="24"/>
          <w:szCs w:val="24"/>
        </w:rPr>
      </w:pPr>
      <w:r w:rsidRPr="008420D7">
        <w:rPr>
          <w:rFonts w:ascii="Arial" w:hAnsi="Arial" w:cs="Arial"/>
          <w:sz w:val="24"/>
          <w:szCs w:val="24"/>
        </w:rPr>
        <w:t xml:space="preserve">Heavy use of make-up should be avoided.  Fingernails should be kept short and </w:t>
      </w:r>
      <w:r w:rsidR="00122B2E" w:rsidRPr="008420D7">
        <w:rPr>
          <w:rFonts w:ascii="Arial" w:hAnsi="Arial" w:cs="Arial"/>
          <w:sz w:val="24"/>
          <w:szCs w:val="24"/>
        </w:rPr>
        <w:t>well-manicured</w:t>
      </w:r>
      <w:r w:rsidRPr="008420D7">
        <w:rPr>
          <w:rFonts w:ascii="Arial" w:hAnsi="Arial" w:cs="Arial"/>
          <w:sz w:val="24"/>
          <w:szCs w:val="24"/>
        </w:rPr>
        <w:t>.   The use of nail polish and/or artificial nails is prohibited.</w:t>
      </w:r>
    </w:p>
    <w:p w:rsidR="008420D7" w:rsidRPr="008420D7" w:rsidRDefault="008420D7" w:rsidP="0031344B">
      <w:pPr>
        <w:widowControl w:val="0"/>
        <w:spacing w:before="240"/>
        <w:jc w:val="both"/>
        <w:rPr>
          <w:rFonts w:ascii="Arial" w:hAnsi="Arial" w:cs="Arial"/>
          <w:sz w:val="24"/>
          <w:szCs w:val="24"/>
        </w:rPr>
      </w:pPr>
      <w:r w:rsidRPr="008420D7">
        <w:rPr>
          <w:rFonts w:ascii="Arial" w:hAnsi="Arial" w:cs="Arial"/>
          <w:sz w:val="24"/>
          <w:szCs w:val="24"/>
        </w:rPr>
        <w:t>No visible tattoos are permitted in lab or clinic while the student is wearing the uniform.  No visible body piercings, except in the ears, are permitted.  Jewelry on the hands, wrists, and neck is not allowed in lab or clinic while the student is wearing the uniform.</w:t>
      </w:r>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Failure to adhere to the above "dress" requirements may result in student being dropped from the curriculum.</w:t>
      </w:r>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p>
    <w:p w:rsidR="008420D7" w:rsidRPr="008420D7" w:rsidRDefault="008420D7" w:rsidP="008420D7">
      <w:pPr>
        <w:keepNext/>
        <w:widowControl w:val="0"/>
        <w:tabs>
          <w:tab w:val="center" w:pos="4680"/>
        </w:tabs>
        <w:outlineLvl w:val="0"/>
        <w:rPr>
          <w:rFonts w:ascii="Arial" w:hAnsi="Arial" w:cs="Arial"/>
          <w:b/>
          <w:sz w:val="28"/>
          <w:szCs w:val="28"/>
        </w:rPr>
      </w:pPr>
      <w:bookmarkStart w:id="10" w:name="_Toc497132834"/>
      <w:r w:rsidRPr="008420D7">
        <w:rPr>
          <w:rFonts w:ascii="Arial" w:hAnsi="Arial" w:cs="Arial"/>
          <w:b/>
          <w:sz w:val="28"/>
          <w:szCs w:val="28"/>
        </w:rPr>
        <w:t>UNIFORMS</w:t>
      </w:r>
      <w:bookmarkEnd w:id="10"/>
    </w:p>
    <w:p w:rsidR="008420D7" w:rsidRPr="008420D7" w:rsidRDefault="008420D7" w:rsidP="008420D7">
      <w:pPr>
        <w:widowControl w:val="0"/>
        <w:jc w:val="both"/>
        <w:rPr>
          <w:rFonts w:ascii="Arial" w:hAnsi="Arial" w:cs="Arial"/>
          <w:b/>
          <w:sz w:val="24"/>
          <w:szCs w:val="24"/>
        </w:rPr>
      </w:pP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In addition to wearing the complete uniform in the clinical area, students will wear their uniform and name tag for labs in PHM 111, 118,</w:t>
      </w:r>
      <w:r w:rsidR="003E25FF">
        <w:rPr>
          <w:rFonts w:ascii="Arial" w:hAnsi="Arial" w:cs="Arial"/>
          <w:sz w:val="24"/>
          <w:szCs w:val="24"/>
        </w:rPr>
        <w:t xml:space="preserve"> 150</w:t>
      </w:r>
      <w:r w:rsidRPr="008420D7">
        <w:rPr>
          <w:rFonts w:ascii="Arial" w:hAnsi="Arial" w:cs="Arial"/>
          <w:sz w:val="24"/>
          <w:szCs w:val="24"/>
        </w:rPr>
        <w:t xml:space="preserve"> and 155.</w:t>
      </w:r>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p>
    <w:p w:rsidR="008420D7" w:rsidRPr="008420D7" w:rsidRDefault="008420D7" w:rsidP="008420D7">
      <w:pPr>
        <w:keepNext/>
        <w:widowControl w:val="0"/>
        <w:tabs>
          <w:tab w:val="center" w:pos="4680"/>
        </w:tabs>
        <w:outlineLvl w:val="0"/>
        <w:rPr>
          <w:rFonts w:ascii="Arial" w:hAnsi="Arial" w:cs="Arial"/>
          <w:b/>
          <w:sz w:val="28"/>
          <w:szCs w:val="28"/>
        </w:rPr>
      </w:pPr>
      <w:bookmarkStart w:id="11" w:name="_Toc497132835"/>
      <w:r w:rsidRPr="008420D7">
        <w:rPr>
          <w:rFonts w:ascii="Arial" w:hAnsi="Arial" w:cs="Arial"/>
          <w:b/>
          <w:sz w:val="28"/>
          <w:szCs w:val="28"/>
        </w:rPr>
        <w:t>COUNSELING AND ADVISORS</w:t>
      </w:r>
      <w:bookmarkEnd w:id="11"/>
    </w:p>
    <w:p w:rsidR="008420D7" w:rsidRPr="008420D7" w:rsidRDefault="008420D7" w:rsidP="008420D7">
      <w:pPr>
        <w:widowControl w:val="0"/>
        <w:jc w:val="both"/>
        <w:rPr>
          <w:rFonts w:ascii="Arial" w:hAnsi="Arial" w:cs="Arial"/>
          <w:b/>
          <w:sz w:val="24"/>
          <w:szCs w:val="24"/>
        </w:rPr>
      </w:pPr>
    </w:p>
    <w:p w:rsidR="008420D7" w:rsidRPr="008420D7" w:rsidRDefault="008420D7" w:rsidP="008420D7">
      <w:pPr>
        <w:rPr>
          <w:rFonts w:ascii="Arial" w:hAnsi="Arial" w:cs="Arial"/>
          <w:sz w:val="24"/>
          <w:szCs w:val="24"/>
        </w:rPr>
      </w:pPr>
      <w:r w:rsidRPr="008420D7">
        <w:rPr>
          <w:rFonts w:ascii="Arial" w:hAnsi="Arial" w:cs="Arial"/>
          <w:sz w:val="24"/>
          <w:szCs w:val="24"/>
        </w:rPr>
        <w:t>The office of the Health Counselor is located in HTC 202.</w:t>
      </w:r>
    </w:p>
    <w:p w:rsidR="008420D7" w:rsidRPr="008420D7" w:rsidRDefault="008420D7" w:rsidP="008420D7">
      <w:pPr>
        <w:rPr>
          <w:rFonts w:ascii="Arial" w:hAnsi="Arial" w:cs="Arial"/>
          <w:sz w:val="24"/>
          <w:szCs w:val="24"/>
        </w:rPr>
      </w:pPr>
    </w:p>
    <w:p w:rsidR="008420D7" w:rsidRPr="008420D7" w:rsidRDefault="008420D7" w:rsidP="008420D7">
      <w:pPr>
        <w:rPr>
          <w:rFonts w:ascii="Arial" w:hAnsi="Arial" w:cs="Arial"/>
          <w:sz w:val="24"/>
          <w:szCs w:val="24"/>
        </w:rPr>
      </w:pPr>
      <w:r w:rsidRPr="008420D7">
        <w:rPr>
          <w:rFonts w:ascii="Arial" w:hAnsi="Arial" w:cs="Arial"/>
          <w:sz w:val="24"/>
          <w:szCs w:val="24"/>
        </w:rPr>
        <w:t xml:space="preserve">Each student will be assigned a faculty advisor when the Student Educational Plan is developed. These faculty advisors will assist the student with registration and any other academic needs the student may have. Each instructor will have posted a minimum of five (5) hours per week at his/her respective office during which time the student may make appointments for conferences. The pharmacy technology faculty has an open </w:t>
      </w:r>
      <w:r w:rsidRPr="008420D7">
        <w:rPr>
          <w:rFonts w:ascii="Arial" w:hAnsi="Arial" w:cs="Arial"/>
          <w:sz w:val="24"/>
          <w:szCs w:val="24"/>
        </w:rPr>
        <w:lastRenderedPageBreak/>
        <w:t>door policy; however, scheduling an appointment is encouraged to ensure adequate time for special problems/issues.</w:t>
      </w:r>
    </w:p>
    <w:p w:rsidR="008420D7" w:rsidRPr="008420D7" w:rsidRDefault="008420D7" w:rsidP="008420D7">
      <w:pPr>
        <w:rPr>
          <w:rFonts w:ascii="Arial" w:hAnsi="Arial" w:cs="Arial"/>
          <w:sz w:val="24"/>
          <w:szCs w:val="24"/>
        </w:rPr>
      </w:pPr>
    </w:p>
    <w:p w:rsidR="008420D7" w:rsidRPr="008420D7" w:rsidRDefault="008420D7" w:rsidP="008420D7">
      <w:pPr>
        <w:rPr>
          <w:rFonts w:ascii="Arial" w:hAnsi="Arial" w:cs="Arial"/>
          <w:sz w:val="24"/>
          <w:szCs w:val="24"/>
        </w:rPr>
      </w:pPr>
    </w:p>
    <w:p w:rsidR="008420D7" w:rsidRPr="008420D7" w:rsidRDefault="008420D7" w:rsidP="008420D7">
      <w:pPr>
        <w:keepNext/>
        <w:widowControl w:val="0"/>
        <w:tabs>
          <w:tab w:val="center" w:pos="4680"/>
        </w:tabs>
        <w:outlineLvl w:val="0"/>
        <w:rPr>
          <w:rFonts w:ascii="Arial" w:hAnsi="Arial" w:cs="Arial"/>
          <w:b/>
          <w:sz w:val="28"/>
          <w:szCs w:val="28"/>
        </w:rPr>
      </w:pPr>
      <w:bookmarkStart w:id="12" w:name="_Toc497132836"/>
      <w:r w:rsidRPr="008420D7">
        <w:rPr>
          <w:rFonts w:ascii="Arial" w:hAnsi="Arial" w:cs="Arial"/>
          <w:b/>
          <w:sz w:val="28"/>
          <w:szCs w:val="28"/>
        </w:rPr>
        <w:t>DI</w:t>
      </w:r>
      <w:r w:rsidR="00711B9F">
        <w:rPr>
          <w:rFonts w:ascii="Arial" w:hAnsi="Arial" w:cs="Arial"/>
          <w:b/>
          <w:sz w:val="28"/>
          <w:szCs w:val="28"/>
        </w:rPr>
        <w:t>SABILITY</w:t>
      </w:r>
      <w:r w:rsidR="00CA561E">
        <w:rPr>
          <w:rFonts w:ascii="Arial" w:hAnsi="Arial" w:cs="Arial"/>
          <w:b/>
          <w:sz w:val="28"/>
          <w:szCs w:val="28"/>
        </w:rPr>
        <w:t xml:space="preserve"> SUPPORT SERVICES</w:t>
      </w:r>
      <w:r w:rsidRPr="008420D7">
        <w:rPr>
          <w:rFonts w:ascii="Arial" w:hAnsi="Arial" w:cs="Arial"/>
          <w:b/>
          <w:sz w:val="28"/>
          <w:szCs w:val="28"/>
        </w:rPr>
        <w:t xml:space="preserve"> OFFICE</w:t>
      </w:r>
      <w:bookmarkEnd w:id="12"/>
    </w:p>
    <w:p w:rsidR="008420D7" w:rsidRPr="008420D7" w:rsidRDefault="008420D7" w:rsidP="008420D7">
      <w:pPr>
        <w:rPr>
          <w:rFonts w:ascii="Arial" w:hAnsi="Arial" w:cs="Arial"/>
          <w:sz w:val="24"/>
          <w:szCs w:val="24"/>
        </w:rPr>
      </w:pPr>
    </w:p>
    <w:p w:rsidR="0031344B" w:rsidRDefault="008420D7" w:rsidP="008420D7">
      <w:pPr>
        <w:rPr>
          <w:rFonts w:ascii="Arial" w:hAnsi="Arial" w:cs="Arial"/>
          <w:sz w:val="24"/>
          <w:szCs w:val="24"/>
        </w:rPr>
      </w:pPr>
      <w:r w:rsidRPr="008420D7">
        <w:rPr>
          <w:rFonts w:ascii="Arial" w:hAnsi="Arial" w:cs="Arial"/>
          <w:sz w:val="24"/>
          <w:szCs w:val="24"/>
        </w:rPr>
        <w:t>The college, in accordance with Section 504 of the Rehabilitation Act of 1973, provides equal access to education for students with disabilities. Support services are available to the hearing impaired, visually impaired, orthopedically handicapped, learning disabled, and other health impaired individuals.  Students must contact the Coordinator i</w:t>
      </w:r>
      <w:r w:rsidR="00711B9F">
        <w:rPr>
          <w:rFonts w:ascii="Arial" w:hAnsi="Arial" w:cs="Arial"/>
          <w:sz w:val="24"/>
          <w:szCs w:val="24"/>
        </w:rPr>
        <w:t>n the Disability</w:t>
      </w:r>
      <w:r w:rsidR="00CA561E">
        <w:rPr>
          <w:rFonts w:ascii="Arial" w:hAnsi="Arial" w:cs="Arial"/>
          <w:sz w:val="24"/>
          <w:szCs w:val="24"/>
        </w:rPr>
        <w:t xml:space="preserve"> Support Services </w:t>
      </w:r>
      <w:r w:rsidR="00711B9F">
        <w:rPr>
          <w:rFonts w:ascii="Arial" w:hAnsi="Arial" w:cs="Arial"/>
          <w:sz w:val="24"/>
          <w:szCs w:val="24"/>
        </w:rPr>
        <w:t xml:space="preserve">office </w:t>
      </w:r>
      <w:r w:rsidR="00711B9F" w:rsidRPr="008420D7">
        <w:rPr>
          <w:rFonts w:ascii="Arial" w:hAnsi="Arial" w:cs="Arial"/>
          <w:sz w:val="24"/>
          <w:szCs w:val="24"/>
        </w:rPr>
        <w:t>to</w:t>
      </w:r>
      <w:r w:rsidRPr="008420D7">
        <w:rPr>
          <w:rFonts w:ascii="Arial" w:hAnsi="Arial" w:cs="Arial"/>
          <w:sz w:val="24"/>
          <w:szCs w:val="24"/>
        </w:rPr>
        <w:t xml:space="preserve"> process the necessary documentation of special needs.</w:t>
      </w:r>
    </w:p>
    <w:p w:rsidR="00392515" w:rsidRDefault="00392515" w:rsidP="008420D7">
      <w:pPr>
        <w:rPr>
          <w:rFonts w:ascii="Arial" w:hAnsi="Arial" w:cs="Arial"/>
          <w:sz w:val="24"/>
          <w:szCs w:val="24"/>
        </w:rPr>
      </w:pPr>
    </w:p>
    <w:p w:rsidR="00392515" w:rsidRPr="00392515" w:rsidRDefault="00392515" w:rsidP="00392515">
      <w:pPr>
        <w:rPr>
          <w:b/>
          <w:sz w:val="28"/>
          <w:szCs w:val="28"/>
        </w:rPr>
      </w:pPr>
      <w:r>
        <w:rPr>
          <w:rFonts w:ascii="Arial" w:hAnsi="Arial" w:cs="Arial"/>
          <w:b/>
          <w:iCs/>
          <w:sz w:val="28"/>
          <w:szCs w:val="28"/>
        </w:rPr>
        <w:t>DISCRIMINATION</w:t>
      </w:r>
      <w:r w:rsidRPr="00392515">
        <w:rPr>
          <w:rFonts w:ascii="Arial" w:hAnsi="Arial" w:cs="Arial"/>
          <w:b/>
          <w:iCs/>
          <w:sz w:val="28"/>
          <w:szCs w:val="28"/>
        </w:rPr>
        <w:t xml:space="preserve"> P</w:t>
      </w:r>
      <w:r>
        <w:rPr>
          <w:rFonts w:ascii="Arial" w:hAnsi="Arial" w:cs="Arial"/>
          <w:b/>
          <w:iCs/>
          <w:sz w:val="28"/>
          <w:szCs w:val="28"/>
        </w:rPr>
        <w:t>ROHIBITED</w:t>
      </w:r>
    </w:p>
    <w:p w:rsidR="00392515" w:rsidRPr="00B61F6B" w:rsidRDefault="00392515" w:rsidP="00392515">
      <w:pPr>
        <w:rPr>
          <w:rFonts w:ascii="Arial" w:hAnsi="Arial" w:cs="Arial"/>
          <w:iCs/>
          <w:sz w:val="24"/>
          <w:szCs w:val="24"/>
        </w:rPr>
      </w:pPr>
    </w:p>
    <w:p w:rsidR="00392515" w:rsidRDefault="00392515" w:rsidP="00392515">
      <w:pPr>
        <w:rPr>
          <w:rFonts w:ascii="Arial" w:hAnsi="Arial" w:cs="Arial"/>
          <w:sz w:val="24"/>
          <w:szCs w:val="24"/>
        </w:rPr>
      </w:pPr>
      <w:r w:rsidRPr="00B61F6B">
        <w:rPr>
          <w:rFonts w:ascii="Arial" w:hAnsi="Arial" w:cs="Arial"/>
          <w:iCs/>
          <w:sz w:val="24"/>
          <w:szCs w:val="24"/>
        </w:rPr>
        <w:t xml:space="preserve">No person shall be excluded from participation in, denied the benefits of or be subjected to discrimination in </w:t>
      </w:r>
      <w:r>
        <w:rPr>
          <w:rFonts w:ascii="Arial" w:hAnsi="Arial" w:cs="Arial"/>
          <w:iCs/>
          <w:sz w:val="24"/>
          <w:szCs w:val="24"/>
        </w:rPr>
        <w:t xml:space="preserve">the Pharmacy </w:t>
      </w:r>
      <w:r w:rsidRPr="00B61F6B">
        <w:rPr>
          <w:rFonts w:ascii="Arial" w:hAnsi="Arial" w:cs="Arial"/>
          <w:iCs/>
          <w:sz w:val="24"/>
          <w:szCs w:val="24"/>
        </w:rPr>
        <w:t>Technology Program at FTCC on any basis prohibited by applicable laws, including, but not limited to age, race, color, creed, national origin, religion, sex, marital status, or handicap.</w:t>
      </w:r>
    </w:p>
    <w:p w:rsidR="008420D7" w:rsidRPr="008420D7" w:rsidRDefault="0031344B" w:rsidP="0031344B">
      <w:pPr>
        <w:spacing w:before="240"/>
        <w:rPr>
          <w:rFonts w:ascii="Arial" w:hAnsi="Arial" w:cs="Arial"/>
          <w:sz w:val="24"/>
          <w:szCs w:val="24"/>
        </w:rPr>
      </w:pPr>
      <w:r w:rsidRPr="008420D7">
        <w:rPr>
          <w:rFonts w:ascii="Arial" w:hAnsi="Arial" w:cs="Arial"/>
          <w:sz w:val="24"/>
          <w:szCs w:val="24"/>
        </w:rPr>
        <w:t xml:space="preserve"> </w:t>
      </w:r>
    </w:p>
    <w:p w:rsidR="008420D7" w:rsidRPr="008420D7" w:rsidRDefault="008420D7" w:rsidP="008420D7">
      <w:pPr>
        <w:keepNext/>
        <w:widowControl w:val="0"/>
        <w:tabs>
          <w:tab w:val="center" w:pos="4680"/>
        </w:tabs>
        <w:outlineLvl w:val="0"/>
        <w:rPr>
          <w:rFonts w:ascii="Arial" w:hAnsi="Arial" w:cs="Arial"/>
          <w:b/>
          <w:sz w:val="28"/>
          <w:szCs w:val="28"/>
        </w:rPr>
      </w:pPr>
      <w:bookmarkStart w:id="13" w:name="_Toc497132837"/>
      <w:r w:rsidRPr="008420D7">
        <w:rPr>
          <w:rFonts w:ascii="Arial" w:hAnsi="Arial" w:cs="Arial"/>
          <w:b/>
          <w:sz w:val="28"/>
          <w:szCs w:val="28"/>
        </w:rPr>
        <w:t>FINANCIAL AID</w:t>
      </w:r>
      <w:bookmarkEnd w:id="13"/>
    </w:p>
    <w:p w:rsidR="008420D7" w:rsidRPr="008420D7" w:rsidRDefault="008420D7" w:rsidP="008420D7">
      <w:pPr>
        <w:rPr>
          <w:rFonts w:ascii="Arial" w:hAnsi="Arial" w:cs="Arial"/>
          <w:sz w:val="24"/>
          <w:szCs w:val="24"/>
        </w:rPr>
      </w:pPr>
    </w:p>
    <w:p w:rsidR="008420D7" w:rsidRDefault="008420D7" w:rsidP="008420D7">
      <w:pPr>
        <w:rPr>
          <w:rFonts w:ascii="Arial" w:hAnsi="Arial" w:cs="Arial"/>
          <w:sz w:val="24"/>
          <w:szCs w:val="24"/>
        </w:rPr>
      </w:pPr>
      <w:r w:rsidRPr="008420D7">
        <w:rPr>
          <w:rFonts w:ascii="Arial" w:hAnsi="Arial" w:cs="Arial"/>
          <w:sz w:val="24"/>
          <w:szCs w:val="24"/>
        </w:rPr>
        <w:t xml:space="preserve">Various resources are available through the Financial Aid Office or on the </w:t>
      </w:r>
      <w:hyperlink r:id="rId11" w:history="1">
        <w:r w:rsidR="001A6389" w:rsidRPr="001A6389">
          <w:rPr>
            <w:rStyle w:val="Hyperlink"/>
            <w:rFonts w:ascii="Arial" w:hAnsi="Arial" w:cs="Arial"/>
            <w:sz w:val="24"/>
            <w:szCs w:val="24"/>
          </w:rPr>
          <w:t>FTCC website</w:t>
        </w:r>
      </w:hyperlink>
      <w:r w:rsidR="0031344B" w:rsidRPr="001A6389">
        <w:rPr>
          <w:rFonts w:ascii="Arial" w:hAnsi="Arial" w:cs="Arial"/>
          <w:sz w:val="24"/>
          <w:szCs w:val="24"/>
        </w:rPr>
        <w:t>.</w:t>
      </w:r>
      <w:r w:rsidR="0031344B">
        <w:t xml:space="preserve"> </w:t>
      </w:r>
      <w:r w:rsidRPr="008420D7">
        <w:rPr>
          <w:rFonts w:ascii="Arial" w:hAnsi="Arial" w:cs="Arial"/>
          <w:sz w:val="24"/>
          <w:szCs w:val="24"/>
        </w:rPr>
        <w:t>S</w:t>
      </w:r>
      <w:r w:rsidR="007C178A">
        <w:rPr>
          <w:rFonts w:ascii="Arial" w:hAnsi="Arial" w:cs="Arial"/>
          <w:sz w:val="24"/>
          <w:szCs w:val="24"/>
        </w:rPr>
        <w:t xml:space="preserve">tudents receiving </w:t>
      </w:r>
      <w:r w:rsidR="004C51F0">
        <w:rPr>
          <w:rFonts w:ascii="Arial" w:hAnsi="Arial" w:cs="Arial"/>
          <w:sz w:val="24"/>
          <w:szCs w:val="24"/>
        </w:rPr>
        <w:t xml:space="preserve">aid </w:t>
      </w:r>
      <w:r w:rsidR="007C178A">
        <w:rPr>
          <w:rFonts w:ascii="Arial" w:hAnsi="Arial" w:cs="Arial"/>
          <w:sz w:val="24"/>
          <w:szCs w:val="24"/>
        </w:rPr>
        <w:t xml:space="preserve">requiring documentation </w:t>
      </w:r>
      <w:r w:rsidRPr="008420D7">
        <w:rPr>
          <w:rFonts w:ascii="Arial" w:hAnsi="Arial" w:cs="Arial"/>
          <w:sz w:val="24"/>
          <w:szCs w:val="24"/>
        </w:rPr>
        <w:t>are responsible for obtaining each instructor’s signature on the attendance sheet at an appropriate time and setting per instructor’s directions. Do not i</w:t>
      </w:r>
      <w:r w:rsidR="00CA561E">
        <w:rPr>
          <w:rFonts w:ascii="Arial" w:hAnsi="Arial" w:cs="Arial"/>
          <w:sz w:val="24"/>
          <w:szCs w:val="24"/>
        </w:rPr>
        <w:t>nterrupt an instructor in lab</w:t>
      </w:r>
      <w:r w:rsidRPr="008420D7">
        <w:rPr>
          <w:rFonts w:ascii="Arial" w:hAnsi="Arial" w:cs="Arial"/>
          <w:sz w:val="24"/>
          <w:szCs w:val="24"/>
        </w:rPr>
        <w:t xml:space="preserve"> or class for a signature.</w:t>
      </w:r>
    </w:p>
    <w:p w:rsidR="00245C59" w:rsidRDefault="00245C59" w:rsidP="008420D7">
      <w:pPr>
        <w:rPr>
          <w:rFonts w:ascii="Arial" w:hAnsi="Arial" w:cs="Arial"/>
          <w:sz w:val="24"/>
          <w:szCs w:val="24"/>
        </w:rPr>
      </w:pPr>
    </w:p>
    <w:p w:rsidR="00245C59" w:rsidRPr="008420D7" w:rsidRDefault="00245C59" w:rsidP="008420D7">
      <w:pPr>
        <w:rPr>
          <w:rFonts w:ascii="Arial" w:hAnsi="Arial" w:cs="Arial"/>
          <w:sz w:val="24"/>
          <w:szCs w:val="24"/>
        </w:rPr>
      </w:pPr>
    </w:p>
    <w:p w:rsidR="008420D7" w:rsidRPr="008420D7" w:rsidRDefault="008420D7" w:rsidP="008420D7">
      <w:pPr>
        <w:keepNext/>
        <w:widowControl w:val="0"/>
        <w:tabs>
          <w:tab w:val="center" w:pos="4680"/>
        </w:tabs>
        <w:outlineLvl w:val="0"/>
        <w:rPr>
          <w:rFonts w:ascii="Arial" w:hAnsi="Arial" w:cs="Arial"/>
          <w:b/>
          <w:sz w:val="28"/>
          <w:szCs w:val="28"/>
        </w:rPr>
      </w:pPr>
      <w:bookmarkStart w:id="14" w:name="_Toc497132838"/>
      <w:r w:rsidRPr="008420D7">
        <w:rPr>
          <w:rFonts w:ascii="Arial" w:hAnsi="Arial" w:cs="Arial"/>
          <w:b/>
          <w:sz w:val="28"/>
          <w:szCs w:val="28"/>
        </w:rPr>
        <w:t>LEARNING RESOURCE CENTER</w:t>
      </w:r>
      <w:bookmarkEnd w:id="14"/>
    </w:p>
    <w:p w:rsidR="008420D7" w:rsidRPr="008420D7" w:rsidRDefault="008420D7" w:rsidP="008420D7">
      <w:pPr>
        <w:rPr>
          <w:rFonts w:ascii="Arial" w:hAnsi="Arial" w:cs="Arial"/>
          <w:sz w:val="24"/>
          <w:szCs w:val="24"/>
        </w:rPr>
      </w:pPr>
    </w:p>
    <w:p w:rsidR="008420D7" w:rsidRPr="008420D7" w:rsidRDefault="008420D7" w:rsidP="008420D7">
      <w:pPr>
        <w:rPr>
          <w:rFonts w:ascii="Arial" w:hAnsi="Arial" w:cs="Arial"/>
          <w:sz w:val="24"/>
          <w:szCs w:val="24"/>
        </w:rPr>
      </w:pPr>
      <w:r w:rsidRPr="008420D7">
        <w:rPr>
          <w:rFonts w:ascii="Arial" w:hAnsi="Arial" w:cs="Arial"/>
          <w:sz w:val="24"/>
          <w:szCs w:val="24"/>
        </w:rPr>
        <w:t xml:space="preserve">The </w:t>
      </w:r>
      <w:r w:rsidRPr="008420D7">
        <w:rPr>
          <w:rFonts w:ascii="Arial" w:hAnsi="Arial" w:cs="Arial"/>
          <w:b/>
          <w:sz w:val="24"/>
          <w:szCs w:val="24"/>
        </w:rPr>
        <w:t xml:space="preserve">Library </w:t>
      </w:r>
      <w:r w:rsidRPr="008420D7">
        <w:rPr>
          <w:rFonts w:ascii="Arial" w:hAnsi="Arial" w:cs="Arial"/>
          <w:sz w:val="24"/>
          <w:szCs w:val="24"/>
        </w:rPr>
        <w:t>maintains reference books and journals. The librarians will be happy to help you locate any materials you may need. Computers are available for use in the library.</w:t>
      </w:r>
    </w:p>
    <w:p w:rsidR="008420D7" w:rsidRPr="008420D7" w:rsidRDefault="008420D7" w:rsidP="008420D7">
      <w:pPr>
        <w:rPr>
          <w:rFonts w:ascii="Arial" w:hAnsi="Arial" w:cs="Arial"/>
          <w:sz w:val="24"/>
          <w:szCs w:val="24"/>
        </w:rPr>
      </w:pPr>
    </w:p>
    <w:p w:rsidR="000A4357" w:rsidRDefault="008420D7" w:rsidP="000A4357">
      <w:pPr>
        <w:autoSpaceDE w:val="0"/>
        <w:autoSpaceDN w:val="0"/>
        <w:adjustRightInd w:val="0"/>
        <w:rPr>
          <w:rFonts w:ascii="Arial" w:eastAsia="Calibri" w:hAnsi="Arial" w:cs="Arial"/>
          <w:color w:val="000000"/>
          <w:sz w:val="24"/>
          <w:szCs w:val="24"/>
        </w:rPr>
      </w:pPr>
      <w:r w:rsidRPr="008420D7">
        <w:rPr>
          <w:rFonts w:ascii="Arial" w:eastAsia="Calibri" w:hAnsi="Arial" w:cs="Arial"/>
          <w:color w:val="000000"/>
          <w:sz w:val="24"/>
          <w:szCs w:val="24"/>
        </w:rPr>
        <w:t xml:space="preserve">The </w:t>
      </w:r>
      <w:r w:rsidRPr="008420D7">
        <w:rPr>
          <w:rFonts w:ascii="Arial" w:eastAsia="Calibri" w:hAnsi="Arial" w:cs="Arial"/>
          <w:b/>
          <w:color w:val="000000"/>
          <w:sz w:val="24"/>
          <w:szCs w:val="24"/>
        </w:rPr>
        <w:t>Success Center</w:t>
      </w:r>
      <w:r w:rsidRPr="008420D7">
        <w:rPr>
          <w:rFonts w:ascii="Arial" w:eastAsia="Calibri" w:hAnsi="Arial" w:cs="Arial"/>
          <w:color w:val="000000"/>
          <w:sz w:val="24"/>
          <w:szCs w:val="24"/>
        </w:rPr>
        <w:t xml:space="preserve"> is located on the second floor of the Harry F. Shaw Virtual College Center, Room 222. The Success Center provides individualized, supplemental instruction to students in a wide range of subjects. The Success Center is available free-of-charge to any student enrolled in a curriculum course at FTCC.</w:t>
      </w:r>
    </w:p>
    <w:p w:rsidR="000A4357" w:rsidRPr="008420D7" w:rsidRDefault="000A4357" w:rsidP="000A4357">
      <w:pPr>
        <w:autoSpaceDE w:val="0"/>
        <w:autoSpaceDN w:val="0"/>
        <w:adjustRightInd w:val="0"/>
        <w:spacing w:after="1200"/>
        <w:rPr>
          <w:rFonts w:ascii="Arial" w:hAnsi="Arial" w:cs="Arial"/>
          <w:b/>
          <w:sz w:val="24"/>
          <w:szCs w:val="24"/>
          <w:u w:val="single"/>
        </w:rPr>
      </w:pPr>
      <w:r w:rsidRPr="008420D7">
        <w:rPr>
          <w:rFonts w:ascii="Arial" w:hAnsi="Arial" w:cs="Arial"/>
          <w:b/>
          <w:sz w:val="24"/>
          <w:szCs w:val="24"/>
          <w:u w:val="single"/>
        </w:rPr>
        <w:t xml:space="preserve"> </w:t>
      </w:r>
    </w:p>
    <w:p w:rsidR="008420D7" w:rsidRPr="008420D7" w:rsidRDefault="008420D7" w:rsidP="008420D7">
      <w:pPr>
        <w:keepNext/>
        <w:widowControl w:val="0"/>
        <w:tabs>
          <w:tab w:val="center" w:pos="4680"/>
        </w:tabs>
        <w:outlineLvl w:val="0"/>
        <w:rPr>
          <w:rFonts w:ascii="Arial" w:hAnsi="Arial" w:cs="Arial"/>
          <w:b/>
          <w:sz w:val="28"/>
          <w:szCs w:val="28"/>
        </w:rPr>
      </w:pPr>
      <w:bookmarkStart w:id="15" w:name="_Toc497132839"/>
      <w:r w:rsidRPr="008420D7">
        <w:rPr>
          <w:rFonts w:ascii="Arial" w:hAnsi="Arial" w:cs="Arial"/>
          <w:b/>
          <w:sz w:val="28"/>
          <w:szCs w:val="28"/>
        </w:rPr>
        <w:lastRenderedPageBreak/>
        <w:t>ADMISSION REQUIREMENTS</w:t>
      </w:r>
      <w:bookmarkEnd w:id="15"/>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b/>
          <w:sz w:val="24"/>
          <w:szCs w:val="24"/>
        </w:rPr>
      </w:pPr>
      <w:r w:rsidRPr="008420D7">
        <w:rPr>
          <w:rFonts w:ascii="Arial" w:hAnsi="Arial" w:cs="Arial"/>
          <w:b/>
          <w:sz w:val="24"/>
          <w:szCs w:val="24"/>
        </w:rPr>
        <w:t>Associate Degree Program:</w:t>
      </w: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Must meet FTCC Admission Criteria</w:t>
      </w: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1 unit o</w:t>
      </w:r>
      <w:r w:rsidR="001E3C35">
        <w:rPr>
          <w:rFonts w:ascii="Arial" w:hAnsi="Arial" w:cs="Arial"/>
          <w:sz w:val="24"/>
          <w:szCs w:val="24"/>
        </w:rPr>
        <w:t>f Biology and 1 unit of Algebra</w:t>
      </w:r>
    </w:p>
    <w:p w:rsidR="008420D7" w:rsidRDefault="008420D7" w:rsidP="008420D7">
      <w:pPr>
        <w:widowControl w:val="0"/>
        <w:jc w:val="both"/>
        <w:rPr>
          <w:rFonts w:ascii="Arial" w:hAnsi="Arial" w:cs="Arial"/>
          <w:sz w:val="24"/>
          <w:szCs w:val="24"/>
        </w:rPr>
      </w:pPr>
      <w:r w:rsidRPr="008420D7">
        <w:rPr>
          <w:rFonts w:ascii="Arial" w:hAnsi="Arial" w:cs="Arial"/>
          <w:sz w:val="24"/>
          <w:szCs w:val="24"/>
        </w:rPr>
        <w:t>2.0 Cumulative GPA and 2.5 Major GPA</w:t>
      </w:r>
    </w:p>
    <w:p w:rsidR="004E2C2A" w:rsidRPr="008420D7" w:rsidRDefault="004E2C2A" w:rsidP="008420D7">
      <w:pPr>
        <w:widowControl w:val="0"/>
        <w:jc w:val="both"/>
        <w:rPr>
          <w:rFonts w:ascii="Arial" w:hAnsi="Arial" w:cs="Arial"/>
          <w:sz w:val="24"/>
          <w:szCs w:val="24"/>
        </w:rPr>
      </w:pPr>
    </w:p>
    <w:p w:rsidR="008420D7" w:rsidRDefault="008420D7" w:rsidP="008420D7">
      <w:pPr>
        <w:widowControl w:val="0"/>
        <w:jc w:val="both"/>
        <w:rPr>
          <w:rFonts w:ascii="Arial" w:hAnsi="Arial" w:cs="Arial"/>
          <w:sz w:val="24"/>
          <w:szCs w:val="24"/>
        </w:rPr>
      </w:pPr>
      <w:r w:rsidRPr="008420D7">
        <w:rPr>
          <w:rFonts w:ascii="Arial" w:hAnsi="Arial" w:cs="Arial"/>
          <w:sz w:val="24"/>
          <w:szCs w:val="24"/>
        </w:rPr>
        <w:t>Maximum of two attempts on all prerequisite and science courses</w:t>
      </w:r>
    </w:p>
    <w:p w:rsidR="004E2C2A" w:rsidRDefault="004E2C2A" w:rsidP="008420D7">
      <w:pPr>
        <w:widowControl w:val="0"/>
        <w:jc w:val="both"/>
        <w:rPr>
          <w:rFonts w:ascii="Arial" w:hAnsi="Arial" w:cs="Arial"/>
          <w:sz w:val="24"/>
          <w:szCs w:val="24"/>
        </w:rPr>
      </w:pPr>
    </w:p>
    <w:p w:rsidR="008420D7" w:rsidRDefault="00291512" w:rsidP="008420D7">
      <w:pPr>
        <w:widowControl w:val="0"/>
        <w:jc w:val="both"/>
        <w:rPr>
          <w:rFonts w:ascii="Arial" w:hAnsi="Arial" w:cs="Arial"/>
          <w:sz w:val="24"/>
          <w:szCs w:val="24"/>
        </w:rPr>
      </w:pPr>
      <w:r>
        <w:rPr>
          <w:rFonts w:ascii="Arial" w:hAnsi="Arial" w:cs="Arial"/>
          <w:sz w:val="24"/>
          <w:szCs w:val="24"/>
        </w:rPr>
        <w:t>Biological sciences must be current within 5 years of entering the program; computer/technical courses must be current within 7 years.</w:t>
      </w:r>
    </w:p>
    <w:p w:rsidR="004E2C2A" w:rsidRDefault="004E2C2A" w:rsidP="008420D7">
      <w:pPr>
        <w:widowControl w:val="0"/>
        <w:jc w:val="both"/>
        <w:rPr>
          <w:rFonts w:ascii="Arial" w:hAnsi="Arial" w:cs="Arial"/>
          <w:sz w:val="24"/>
          <w:szCs w:val="24"/>
        </w:rPr>
      </w:pPr>
    </w:p>
    <w:p w:rsidR="00493F69" w:rsidRPr="00493F69" w:rsidRDefault="0038392E" w:rsidP="008420D7">
      <w:pPr>
        <w:widowControl w:val="0"/>
        <w:jc w:val="both"/>
        <w:rPr>
          <w:rFonts w:ascii="Arial" w:hAnsi="Arial" w:cs="Arial"/>
          <w:sz w:val="24"/>
          <w:szCs w:val="24"/>
        </w:rPr>
      </w:pPr>
      <w:r>
        <w:rPr>
          <w:rFonts w:ascii="Arial" w:hAnsi="Arial" w:cs="Arial"/>
          <w:sz w:val="24"/>
          <w:szCs w:val="24"/>
        </w:rPr>
        <w:t>C</w:t>
      </w:r>
      <w:r w:rsidR="00291512">
        <w:rPr>
          <w:rFonts w:ascii="Arial" w:hAnsi="Arial" w:cs="Arial"/>
          <w:sz w:val="24"/>
          <w:szCs w:val="24"/>
        </w:rPr>
        <w:t>omplete description of the</w:t>
      </w:r>
      <w:r>
        <w:rPr>
          <w:rFonts w:ascii="Arial" w:hAnsi="Arial" w:cs="Arial"/>
          <w:sz w:val="24"/>
          <w:szCs w:val="24"/>
        </w:rPr>
        <w:t xml:space="preserve"> Competitive Admissions Process can be found on the </w:t>
      </w:r>
      <w:hyperlink r:id="rId12" w:history="1">
        <w:r w:rsidRPr="0038392E">
          <w:rPr>
            <w:rStyle w:val="Hyperlink"/>
            <w:rFonts w:ascii="Arial" w:hAnsi="Arial" w:cs="Arial"/>
            <w:sz w:val="24"/>
            <w:szCs w:val="24"/>
          </w:rPr>
          <w:t>FTCC website</w:t>
        </w:r>
      </w:hyperlink>
      <w:r>
        <w:rPr>
          <w:rFonts w:ascii="Arial" w:hAnsi="Arial" w:cs="Arial"/>
          <w:sz w:val="24"/>
          <w:szCs w:val="24"/>
        </w:rPr>
        <w:t>.</w:t>
      </w:r>
    </w:p>
    <w:p w:rsidR="008420D7" w:rsidRPr="008420D7" w:rsidRDefault="008420D7" w:rsidP="00493F69">
      <w:pPr>
        <w:widowControl w:val="0"/>
        <w:spacing w:after="360"/>
        <w:jc w:val="both"/>
        <w:rPr>
          <w:rFonts w:ascii="Arial" w:hAnsi="Arial" w:cs="Arial"/>
          <w:b/>
          <w:sz w:val="24"/>
          <w:szCs w:val="24"/>
          <w:u w:val="single"/>
        </w:rPr>
      </w:pPr>
    </w:p>
    <w:p w:rsidR="008420D7" w:rsidRPr="008420D7" w:rsidRDefault="008420D7" w:rsidP="008420D7">
      <w:pPr>
        <w:keepNext/>
        <w:widowControl w:val="0"/>
        <w:tabs>
          <w:tab w:val="center" w:pos="4680"/>
        </w:tabs>
        <w:outlineLvl w:val="0"/>
        <w:rPr>
          <w:rFonts w:ascii="Arial" w:hAnsi="Arial" w:cs="Arial"/>
          <w:b/>
          <w:sz w:val="28"/>
          <w:szCs w:val="28"/>
        </w:rPr>
      </w:pPr>
      <w:bookmarkStart w:id="16" w:name="_Toc497132840"/>
      <w:r w:rsidRPr="008420D7">
        <w:rPr>
          <w:rFonts w:ascii="Arial" w:hAnsi="Arial" w:cs="Arial"/>
          <w:b/>
          <w:sz w:val="28"/>
          <w:szCs w:val="28"/>
        </w:rPr>
        <w:t>PROGRAM REQUIREMENTS</w:t>
      </w:r>
      <w:bookmarkEnd w:id="16"/>
    </w:p>
    <w:p w:rsidR="008420D7" w:rsidRPr="008420D7" w:rsidRDefault="008420D7" w:rsidP="008420D7">
      <w:pPr>
        <w:widowControl w:val="0"/>
        <w:jc w:val="both"/>
        <w:rPr>
          <w:rFonts w:ascii="Arial" w:hAnsi="Arial" w:cs="Arial"/>
          <w:sz w:val="24"/>
          <w:szCs w:val="24"/>
        </w:rPr>
      </w:pPr>
    </w:p>
    <w:p w:rsidR="008420D7" w:rsidRPr="008420D7" w:rsidRDefault="008420D7" w:rsidP="008420D7">
      <w:pPr>
        <w:widowControl w:val="0"/>
        <w:jc w:val="both"/>
        <w:rPr>
          <w:rFonts w:ascii="Arial" w:hAnsi="Arial" w:cs="Arial"/>
          <w:sz w:val="24"/>
          <w:szCs w:val="24"/>
        </w:rPr>
      </w:pPr>
      <w:r w:rsidRPr="008420D7">
        <w:rPr>
          <w:rFonts w:ascii="Arial" w:hAnsi="Arial" w:cs="Arial"/>
          <w:sz w:val="24"/>
          <w:szCs w:val="24"/>
        </w:rPr>
        <w:t xml:space="preserve">Students in the Pharmacy Technology Curriculum must </w:t>
      </w:r>
    </w:p>
    <w:p w:rsidR="008420D7" w:rsidRPr="008420D7" w:rsidRDefault="008420D7" w:rsidP="008420D7">
      <w:pPr>
        <w:widowControl w:val="0"/>
        <w:spacing w:before="240" w:after="240"/>
        <w:ind w:left="1440" w:hanging="1440"/>
        <w:jc w:val="both"/>
        <w:rPr>
          <w:rFonts w:ascii="Arial" w:hAnsi="Arial" w:cs="Arial"/>
          <w:sz w:val="24"/>
          <w:szCs w:val="24"/>
        </w:rPr>
      </w:pPr>
      <w:r w:rsidRPr="008420D7">
        <w:rPr>
          <w:rFonts w:ascii="Arial" w:hAnsi="Arial" w:cs="Arial"/>
          <w:sz w:val="24"/>
          <w:szCs w:val="24"/>
        </w:rPr>
        <w:tab/>
        <w:t>(1)</w:t>
      </w:r>
      <w:r w:rsidRPr="008420D7">
        <w:rPr>
          <w:rFonts w:ascii="Arial" w:hAnsi="Arial" w:cs="Arial"/>
          <w:sz w:val="24"/>
          <w:szCs w:val="24"/>
        </w:rPr>
        <w:tab/>
        <w:t>Purchase liability insurance through the college at the beginning of fall semester.</w:t>
      </w:r>
    </w:p>
    <w:p w:rsidR="008420D7" w:rsidRPr="008420D7" w:rsidRDefault="008420D7" w:rsidP="008420D7">
      <w:pPr>
        <w:widowControl w:val="0"/>
        <w:spacing w:before="240" w:after="240"/>
        <w:ind w:left="1440" w:hanging="1440"/>
        <w:jc w:val="both"/>
        <w:rPr>
          <w:rFonts w:ascii="Arial" w:hAnsi="Arial" w:cs="Arial"/>
          <w:sz w:val="24"/>
          <w:szCs w:val="24"/>
        </w:rPr>
      </w:pPr>
      <w:r w:rsidRPr="008420D7">
        <w:rPr>
          <w:rFonts w:ascii="Arial" w:hAnsi="Arial" w:cs="Arial"/>
          <w:sz w:val="24"/>
          <w:szCs w:val="24"/>
        </w:rPr>
        <w:tab/>
        <w:t>(2)</w:t>
      </w:r>
      <w:r w:rsidRPr="008420D7">
        <w:rPr>
          <w:rFonts w:ascii="Arial" w:hAnsi="Arial" w:cs="Arial"/>
          <w:sz w:val="24"/>
          <w:szCs w:val="24"/>
        </w:rPr>
        <w:tab/>
        <w:t>Complete CPR Certification (adult, child, and infant) by the end of fall semester.  Basic First Aid certification is recommended but not required.</w:t>
      </w:r>
    </w:p>
    <w:p w:rsidR="008420D7" w:rsidRPr="008420D7" w:rsidRDefault="008420D7" w:rsidP="008420D7">
      <w:pPr>
        <w:widowControl w:val="0"/>
        <w:spacing w:before="240" w:after="240"/>
        <w:ind w:left="1440" w:hanging="1440"/>
        <w:jc w:val="both"/>
        <w:rPr>
          <w:rFonts w:ascii="Arial" w:hAnsi="Arial" w:cs="Arial"/>
          <w:sz w:val="24"/>
          <w:szCs w:val="24"/>
        </w:rPr>
      </w:pPr>
      <w:r w:rsidRPr="008420D7">
        <w:rPr>
          <w:rFonts w:ascii="Arial" w:hAnsi="Arial" w:cs="Arial"/>
          <w:sz w:val="24"/>
          <w:szCs w:val="24"/>
        </w:rPr>
        <w:tab/>
        <w:t>(3)</w:t>
      </w:r>
      <w:r w:rsidRPr="008420D7">
        <w:rPr>
          <w:rFonts w:ascii="Arial" w:hAnsi="Arial" w:cs="Arial"/>
          <w:sz w:val="24"/>
          <w:szCs w:val="24"/>
        </w:rPr>
        <w:tab/>
        <w:t>Complete required immunizations and physical examination.  Failure to maintain immunization requirements will result in dismissal from the Pharmacy Technology Program.</w:t>
      </w:r>
    </w:p>
    <w:p w:rsidR="000A4357" w:rsidRDefault="008420D7" w:rsidP="000A4357">
      <w:pPr>
        <w:ind w:left="1440"/>
        <w:rPr>
          <w:rFonts w:ascii="Arial" w:hAnsi="Arial" w:cs="Arial"/>
          <w:color w:val="222222"/>
          <w:sz w:val="24"/>
          <w:szCs w:val="24"/>
          <w:lang w:val="en"/>
        </w:rPr>
      </w:pPr>
      <w:r w:rsidRPr="008420D7">
        <w:rPr>
          <w:rFonts w:ascii="Arial" w:hAnsi="Arial" w:cs="Arial"/>
          <w:sz w:val="24"/>
          <w:szCs w:val="24"/>
        </w:rPr>
        <w:t>(4)</w:t>
      </w:r>
      <w:r w:rsidRPr="008420D7">
        <w:rPr>
          <w:rFonts w:ascii="Arial" w:hAnsi="Arial" w:cs="Arial"/>
          <w:sz w:val="24"/>
          <w:szCs w:val="24"/>
        </w:rPr>
        <w:tab/>
        <w:t>Complete Backgr</w:t>
      </w:r>
      <w:r w:rsidR="004C51F0">
        <w:rPr>
          <w:rFonts w:ascii="Arial" w:hAnsi="Arial" w:cs="Arial"/>
          <w:sz w:val="24"/>
          <w:szCs w:val="24"/>
        </w:rPr>
        <w:t xml:space="preserve">ound Check and Drug Screen:  Criminal </w:t>
      </w:r>
      <w:r w:rsidR="004C51F0" w:rsidRPr="008420D7">
        <w:rPr>
          <w:rFonts w:ascii="Arial" w:hAnsi="Arial" w:cs="Arial"/>
          <w:color w:val="222222"/>
          <w:sz w:val="24"/>
          <w:szCs w:val="24"/>
          <w:lang w:val="en"/>
        </w:rPr>
        <w:t>background</w:t>
      </w:r>
      <w:r w:rsidRPr="008420D7">
        <w:rPr>
          <w:rFonts w:ascii="Arial" w:hAnsi="Arial" w:cs="Arial"/>
          <w:color w:val="222222"/>
          <w:sz w:val="24"/>
          <w:szCs w:val="24"/>
          <w:lang w:val="en"/>
        </w:rPr>
        <w:t xml:space="preserve"> checks and drug screens are required. Students may be prohibited from clinical education at specific clinical affiliates based on background check and/or drug screen results. This could prevent a student from progressing in his/her respective health program.</w:t>
      </w:r>
      <w:r w:rsidR="00190295">
        <w:rPr>
          <w:rFonts w:ascii="Arial" w:hAnsi="Arial" w:cs="Arial"/>
          <w:color w:val="222222"/>
          <w:sz w:val="24"/>
          <w:szCs w:val="24"/>
          <w:lang w:val="en"/>
        </w:rPr>
        <w:t xml:space="preserve"> Students with a </w:t>
      </w:r>
      <w:r w:rsidR="00190295" w:rsidRPr="00190295">
        <w:rPr>
          <w:rFonts w:ascii="Arial" w:hAnsi="Arial" w:cs="Arial"/>
          <w:b/>
          <w:i/>
          <w:color w:val="222222"/>
          <w:sz w:val="24"/>
          <w:szCs w:val="24"/>
          <w:lang w:val="en"/>
        </w:rPr>
        <w:t>felony conviction</w:t>
      </w:r>
      <w:r w:rsidR="00190295">
        <w:rPr>
          <w:rFonts w:ascii="Arial" w:hAnsi="Arial" w:cs="Arial"/>
          <w:color w:val="222222"/>
          <w:sz w:val="24"/>
          <w:szCs w:val="24"/>
          <w:lang w:val="en"/>
        </w:rPr>
        <w:t xml:space="preserve"> may also have limited certification and employment opportunities.</w:t>
      </w:r>
    </w:p>
    <w:p w:rsidR="000A4357" w:rsidRDefault="000A4357" w:rsidP="000A4357">
      <w:pPr>
        <w:ind w:left="1440"/>
        <w:rPr>
          <w:rFonts w:ascii="Arial" w:hAnsi="Arial" w:cs="Arial"/>
          <w:sz w:val="24"/>
          <w:szCs w:val="24"/>
        </w:rPr>
      </w:pPr>
      <w:r>
        <w:rPr>
          <w:rFonts w:ascii="Arial" w:hAnsi="Arial" w:cs="Arial"/>
          <w:sz w:val="24"/>
          <w:szCs w:val="24"/>
        </w:rPr>
        <w:t xml:space="preserve"> </w:t>
      </w:r>
    </w:p>
    <w:p w:rsidR="0031344B" w:rsidRPr="008420D7" w:rsidRDefault="00F118EC" w:rsidP="000A4357">
      <w:pPr>
        <w:widowControl w:val="0"/>
        <w:ind w:left="144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Purchase:  </w:t>
      </w:r>
      <w:r>
        <w:rPr>
          <w:rFonts w:ascii="Arial" w:hAnsi="Arial" w:cs="Arial"/>
          <w:sz w:val="24"/>
          <w:szCs w:val="24"/>
        </w:rPr>
        <w:tab/>
        <w:t>2 navy</w:t>
      </w:r>
      <w:r w:rsidR="008420D7" w:rsidRPr="008420D7">
        <w:rPr>
          <w:rFonts w:ascii="Arial" w:hAnsi="Arial" w:cs="Arial"/>
          <w:sz w:val="24"/>
          <w:szCs w:val="24"/>
        </w:rPr>
        <w:t xml:space="preserve"> blue scrub tops with embroidery</w:t>
      </w:r>
    </w:p>
    <w:p w:rsidR="00EB7040" w:rsidRDefault="00F118EC" w:rsidP="00EB7040">
      <w:pPr>
        <w:widowControl w:val="0"/>
        <w:ind w:left="1440" w:firstLine="2160"/>
        <w:jc w:val="both"/>
        <w:rPr>
          <w:rFonts w:ascii="Arial" w:hAnsi="Arial" w:cs="Arial"/>
          <w:sz w:val="24"/>
          <w:szCs w:val="24"/>
        </w:rPr>
      </w:pPr>
      <w:r>
        <w:rPr>
          <w:rFonts w:ascii="Arial" w:hAnsi="Arial" w:cs="Arial"/>
          <w:sz w:val="24"/>
          <w:szCs w:val="24"/>
        </w:rPr>
        <w:t xml:space="preserve">2 pairs of </w:t>
      </w:r>
      <w:proofErr w:type="gramStart"/>
      <w:r>
        <w:rPr>
          <w:rFonts w:ascii="Arial" w:hAnsi="Arial" w:cs="Arial"/>
          <w:sz w:val="24"/>
          <w:szCs w:val="24"/>
        </w:rPr>
        <w:t>navy blue</w:t>
      </w:r>
      <w:proofErr w:type="gramEnd"/>
      <w:r w:rsidR="008420D7" w:rsidRPr="008420D7">
        <w:rPr>
          <w:rFonts w:ascii="Arial" w:hAnsi="Arial" w:cs="Arial"/>
          <w:sz w:val="24"/>
          <w:szCs w:val="24"/>
        </w:rPr>
        <w:t xml:space="preserve"> pants</w:t>
      </w:r>
    </w:p>
    <w:p w:rsidR="00F118EC" w:rsidRDefault="00F118EC" w:rsidP="00EB7040">
      <w:pPr>
        <w:widowControl w:val="0"/>
        <w:ind w:left="1440" w:firstLine="2160"/>
        <w:jc w:val="both"/>
        <w:rPr>
          <w:rFonts w:ascii="Arial" w:hAnsi="Arial" w:cs="Arial"/>
          <w:sz w:val="24"/>
          <w:szCs w:val="24"/>
        </w:rPr>
      </w:pPr>
      <w:r>
        <w:rPr>
          <w:rFonts w:ascii="Arial" w:hAnsi="Arial" w:cs="Arial"/>
          <w:sz w:val="24"/>
          <w:szCs w:val="24"/>
        </w:rPr>
        <w:t>1 white lab coat with logo</w:t>
      </w:r>
    </w:p>
    <w:p w:rsidR="008420D7" w:rsidRPr="008420D7" w:rsidRDefault="008420D7" w:rsidP="00EB7040">
      <w:pPr>
        <w:widowControl w:val="0"/>
        <w:ind w:left="1440" w:firstLine="2160"/>
        <w:jc w:val="both"/>
        <w:rPr>
          <w:rFonts w:ascii="Arial" w:hAnsi="Arial" w:cs="Arial"/>
          <w:sz w:val="24"/>
          <w:szCs w:val="24"/>
        </w:rPr>
      </w:pPr>
      <w:r w:rsidRPr="008420D7">
        <w:rPr>
          <w:rFonts w:ascii="Arial" w:hAnsi="Arial" w:cs="Arial"/>
          <w:sz w:val="24"/>
          <w:szCs w:val="24"/>
        </w:rPr>
        <w:t>1 name tag</w:t>
      </w:r>
    </w:p>
    <w:p w:rsidR="008420D7" w:rsidRDefault="008420D7" w:rsidP="008420D7">
      <w:pPr>
        <w:widowControl w:val="0"/>
        <w:spacing w:before="240" w:after="240"/>
        <w:ind w:left="1440" w:hanging="1440"/>
        <w:jc w:val="both"/>
        <w:rPr>
          <w:rFonts w:ascii="Arial" w:hAnsi="Arial" w:cs="Arial"/>
          <w:sz w:val="24"/>
          <w:szCs w:val="24"/>
        </w:rPr>
      </w:pPr>
      <w:r w:rsidRPr="008420D7">
        <w:rPr>
          <w:rFonts w:ascii="Arial" w:hAnsi="Arial" w:cs="Arial"/>
          <w:sz w:val="24"/>
          <w:szCs w:val="24"/>
        </w:rPr>
        <w:tab/>
        <w:t xml:space="preserve">(6) </w:t>
      </w:r>
      <w:r w:rsidRPr="008420D7">
        <w:rPr>
          <w:rFonts w:ascii="Arial" w:hAnsi="Arial" w:cs="Arial"/>
          <w:sz w:val="24"/>
          <w:szCs w:val="24"/>
        </w:rPr>
        <w:tab/>
        <w:t>Abide by college rules and regulations.</w:t>
      </w:r>
    </w:p>
    <w:p w:rsidR="00245C59" w:rsidRDefault="00245C59" w:rsidP="008420D7">
      <w:pPr>
        <w:widowControl w:val="0"/>
        <w:spacing w:before="240" w:after="240"/>
        <w:ind w:left="1440" w:hanging="1440"/>
        <w:jc w:val="both"/>
        <w:rPr>
          <w:rFonts w:ascii="Arial" w:hAnsi="Arial" w:cs="Arial"/>
          <w:sz w:val="24"/>
          <w:szCs w:val="24"/>
        </w:rPr>
      </w:pPr>
    </w:p>
    <w:p w:rsidR="00245C59" w:rsidRDefault="0038392E" w:rsidP="008420D7">
      <w:pPr>
        <w:widowControl w:val="0"/>
        <w:spacing w:before="240" w:after="240"/>
        <w:ind w:left="1440" w:hanging="1440"/>
        <w:jc w:val="both"/>
        <w:rPr>
          <w:rFonts w:ascii="Arial" w:hAnsi="Arial" w:cs="Arial"/>
          <w:sz w:val="24"/>
          <w:szCs w:val="24"/>
        </w:rPr>
      </w:pPr>
      <w:r>
        <w:rPr>
          <w:rFonts w:ascii="Arial" w:hAnsi="Arial" w:cs="Arial"/>
          <w:sz w:val="24"/>
          <w:szCs w:val="24"/>
        </w:rPr>
        <w:lastRenderedPageBreak/>
        <w:t>C</w:t>
      </w:r>
      <w:r w:rsidR="00245C59">
        <w:rPr>
          <w:rFonts w:ascii="Arial" w:hAnsi="Arial" w:cs="Arial"/>
          <w:sz w:val="24"/>
          <w:szCs w:val="24"/>
        </w:rPr>
        <w:t>omplete inform</w:t>
      </w:r>
      <w:r>
        <w:rPr>
          <w:rFonts w:ascii="Arial" w:hAnsi="Arial" w:cs="Arial"/>
          <w:sz w:val="24"/>
          <w:szCs w:val="24"/>
        </w:rPr>
        <w:t xml:space="preserve">ation on program requirements can be found on the </w:t>
      </w:r>
      <w:hyperlink r:id="rId13" w:history="1">
        <w:r w:rsidRPr="0038392E">
          <w:rPr>
            <w:rStyle w:val="Hyperlink"/>
            <w:rFonts w:ascii="Arial" w:hAnsi="Arial" w:cs="Arial"/>
            <w:sz w:val="24"/>
            <w:szCs w:val="24"/>
          </w:rPr>
          <w:t>FTCC website</w:t>
        </w:r>
      </w:hyperlink>
      <w:r>
        <w:rPr>
          <w:rFonts w:ascii="Arial" w:hAnsi="Arial" w:cs="Arial"/>
          <w:sz w:val="24"/>
          <w:szCs w:val="24"/>
        </w:rPr>
        <w:t>.</w:t>
      </w:r>
    </w:p>
    <w:p w:rsidR="00245C59" w:rsidRDefault="00245C59" w:rsidP="008420D7">
      <w:pPr>
        <w:widowControl w:val="0"/>
        <w:spacing w:before="240" w:after="240"/>
        <w:ind w:left="1440" w:hanging="1440"/>
        <w:jc w:val="both"/>
        <w:rPr>
          <w:rFonts w:ascii="Arial" w:hAnsi="Arial" w:cs="Arial"/>
          <w:sz w:val="24"/>
          <w:szCs w:val="24"/>
        </w:rPr>
      </w:pPr>
    </w:p>
    <w:p w:rsidR="008420D7" w:rsidRPr="00CB7EAB" w:rsidRDefault="008420D7" w:rsidP="008420D7">
      <w:pPr>
        <w:rPr>
          <w:rFonts w:ascii="Arial" w:hAnsi="Arial" w:cs="Arial"/>
          <w:sz w:val="24"/>
          <w:szCs w:val="24"/>
          <w:lang w:eastAsia="x-none"/>
        </w:rPr>
      </w:pPr>
    </w:p>
    <w:p w:rsidR="008420D7" w:rsidRPr="007232D5" w:rsidRDefault="008420D7" w:rsidP="008420D7">
      <w:pPr>
        <w:pStyle w:val="Heading1"/>
        <w:rPr>
          <w:rFonts w:cs="Arial"/>
          <w:szCs w:val="28"/>
        </w:rPr>
      </w:pPr>
      <w:bookmarkStart w:id="17" w:name="_Toc497132841"/>
      <w:r w:rsidRPr="007232D5">
        <w:rPr>
          <w:rFonts w:cs="Arial"/>
          <w:szCs w:val="28"/>
        </w:rPr>
        <w:t>CURRICULUM OUTLINE</w:t>
      </w:r>
      <w:bookmarkEnd w:id="17"/>
    </w:p>
    <w:p w:rsidR="008420D7" w:rsidRPr="00B34783" w:rsidRDefault="008420D7" w:rsidP="008420D7">
      <w:pPr>
        <w:rPr>
          <w:rFonts w:ascii="Arial" w:hAnsi="Arial" w:cs="Arial"/>
          <w:sz w:val="24"/>
          <w:szCs w:val="24"/>
        </w:rPr>
      </w:pPr>
    </w:p>
    <w:p w:rsidR="008420D7" w:rsidRDefault="008420D7" w:rsidP="008420D7">
      <w:pPr>
        <w:widowControl w:val="0"/>
        <w:jc w:val="both"/>
        <w:rPr>
          <w:rFonts w:ascii="Arial" w:hAnsi="Arial" w:cs="Arial"/>
          <w:sz w:val="24"/>
          <w:szCs w:val="24"/>
        </w:rPr>
      </w:pPr>
      <w:r w:rsidRPr="00B34783">
        <w:rPr>
          <w:rFonts w:ascii="Arial" w:hAnsi="Arial" w:cs="Arial"/>
          <w:sz w:val="24"/>
          <w:szCs w:val="24"/>
        </w:rPr>
        <w:t xml:space="preserve">Please refer to the FTCC website for the current curriculum outline for </w:t>
      </w:r>
      <w:r w:rsidR="00E91E4F">
        <w:rPr>
          <w:rFonts w:ascii="Arial" w:hAnsi="Arial" w:cs="Arial"/>
          <w:sz w:val="24"/>
          <w:szCs w:val="24"/>
        </w:rPr>
        <w:t>the Associate Degree Program</w:t>
      </w:r>
      <w:r w:rsidRPr="00B34783">
        <w:rPr>
          <w:rFonts w:ascii="Arial" w:hAnsi="Arial" w:cs="Arial"/>
          <w:sz w:val="24"/>
          <w:szCs w:val="24"/>
        </w:rPr>
        <w:t>.</w:t>
      </w:r>
    </w:p>
    <w:p w:rsidR="008420D7" w:rsidRDefault="008420D7" w:rsidP="008420D7">
      <w:pPr>
        <w:widowControl w:val="0"/>
        <w:jc w:val="both"/>
        <w:rPr>
          <w:rFonts w:ascii="Arial" w:hAnsi="Arial" w:cs="Arial"/>
          <w:sz w:val="24"/>
          <w:szCs w:val="24"/>
        </w:rPr>
      </w:pPr>
    </w:p>
    <w:p w:rsidR="00EB7040" w:rsidRDefault="008420D7" w:rsidP="00EB7040">
      <w:pPr>
        <w:widowControl w:val="0"/>
        <w:jc w:val="both"/>
        <w:rPr>
          <w:rFonts w:ascii="Arial" w:hAnsi="Arial" w:cs="Arial"/>
          <w:sz w:val="24"/>
          <w:szCs w:val="24"/>
        </w:rPr>
      </w:pPr>
      <w:r w:rsidRPr="00B34783">
        <w:rPr>
          <w:rFonts w:ascii="Arial" w:hAnsi="Arial" w:cs="Arial"/>
          <w:sz w:val="24"/>
          <w:szCs w:val="24"/>
        </w:rPr>
        <w:t>PHM classes are offered in each semester of the curriculum – General Education courses will be taken concurrently if they have not been previously completed.  There is a continuation of class, lab and clinical learning experiences which are necessary for completion of the curriculum.  Students should keep a copy of the Pharmacy Technology Curriculum Sequence Sheet available at all times to be sure they register for required courses, paying special attention to prerequisites and corequisites.  Students who have been granted transfer credit should keep a copy of their FTCC Evaluation of Credits from Student Services readily available for reference when they register for classes each semester.</w:t>
      </w:r>
    </w:p>
    <w:p w:rsidR="004E2C2A" w:rsidRDefault="004E2C2A" w:rsidP="00EB7040">
      <w:pPr>
        <w:widowControl w:val="0"/>
        <w:jc w:val="both"/>
        <w:rPr>
          <w:rFonts w:ascii="Arial" w:hAnsi="Arial" w:cs="Arial"/>
          <w:sz w:val="24"/>
          <w:szCs w:val="24"/>
        </w:rPr>
      </w:pPr>
    </w:p>
    <w:p w:rsidR="00C26440" w:rsidRDefault="00C26440" w:rsidP="00EB7040">
      <w:pPr>
        <w:widowControl w:val="0"/>
        <w:jc w:val="both"/>
        <w:rPr>
          <w:rFonts w:ascii="Arial" w:hAnsi="Arial" w:cs="Arial"/>
          <w:sz w:val="24"/>
          <w:szCs w:val="24"/>
        </w:rPr>
      </w:pPr>
      <w:r>
        <w:rPr>
          <w:rFonts w:ascii="Arial" w:hAnsi="Arial" w:cs="Arial"/>
          <w:sz w:val="24"/>
          <w:szCs w:val="24"/>
        </w:rPr>
        <w:t>All PHM courses are offered only during the day and run Monday-Friday.</w:t>
      </w:r>
    </w:p>
    <w:p w:rsidR="008420D7" w:rsidRDefault="00EB7040" w:rsidP="00C26440">
      <w:pPr>
        <w:widowControl w:val="0"/>
        <w:spacing w:before="240"/>
        <w:jc w:val="both"/>
        <w:rPr>
          <w:rFonts w:ascii="Arial" w:hAnsi="Arial" w:cs="Arial"/>
          <w:sz w:val="24"/>
          <w:szCs w:val="24"/>
        </w:rPr>
      </w:pPr>
      <w:r>
        <w:rPr>
          <w:rFonts w:cs="Arial"/>
          <w:szCs w:val="28"/>
        </w:rPr>
        <w:t xml:space="preserve"> </w:t>
      </w:r>
    </w:p>
    <w:p w:rsidR="008420D7" w:rsidRPr="007232D5" w:rsidRDefault="008420D7" w:rsidP="008420D7">
      <w:pPr>
        <w:pStyle w:val="Heading1"/>
        <w:rPr>
          <w:rFonts w:cs="Arial"/>
          <w:szCs w:val="28"/>
        </w:rPr>
      </w:pPr>
      <w:bookmarkStart w:id="18" w:name="_Toc497132842"/>
      <w:r w:rsidRPr="007232D5">
        <w:rPr>
          <w:rFonts w:cs="Arial"/>
          <w:szCs w:val="28"/>
        </w:rPr>
        <w:t>PROGRESSION IN CURRICULUM</w:t>
      </w:r>
      <w:bookmarkEnd w:id="18"/>
    </w:p>
    <w:p w:rsidR="008420D7" w:rsidRPr="00B34783" w:rsidRDefault="008420D7" w:rsidP="008420D7">
      <w:pPr>
        <w:widowControl w:val="0"/>
        <w:jc w:val="both"/>
        <w:rPr>
          <w:rFonts w:ascii="Arial" w:hAnsi="Arial" w:cs="Arial"/>
          <w:sz w:val="24"/>
          <w:szCs w:val="24"/>
        </w:rPr>
      </w:pPr>
    </w:p>
    <w:p w:rsidR="008420D7" w:rsidRPr="00B34783" w:rsidRDefault="008420D7" w:rsidP="008420D7">
      <w:pPr>
        <w:widowControl w:val="0"/>
        <w:jc w:val="both"/>
        <w:rPr>
          <w:rFonts w:ascii="Arial" w:hAnsi="Arial" w:cs="Arial"/>
          <w:sz w:val="24"/>
          <w:szCs w:val="24"/>
        </w:rPr>
      </w:pPr>
      <w:r>
        <w:rPr>
          <w:rFonts w:ascii="Arial" w:hAnsi="Arial" w:cs="Arial"/>
          <w:sz w:val="24"/>
          <w:szCs w:val="24"/>
        </w:rPr>
        <w:t>Students must make a “B</w:t>
      </w:r>
      <w:r w:rsidRPr="00B34783">
        <w:rPr>
          <w:rFonts w:ascii="Arial" w:hAnsi="Arial" w:cs="Arial"/>
          <w:sz w:val="24"/>
          <w:szCs w:val="24"/>
        </w:rPr>
        <w:t>” or better in all Pharmacy (PHM prefix) courses and in Biology 163 in order to graduate.</w:t>
      </w:r>
    </w:p>
    <w:p w:rsidR="008420D7" w:rsidRPr="00B34783" w:rsidRDefault="008420D7" w:rsidP="008420D7">
      <w:pPr>
        <w:widowControl w:val="0"/>
        <w:jc w:val="both"/>
        <w:rPr>
          <w:rFonts w:ascii="Arial" w:hAnsi="Arial" w:cs="Arial"/>
          <w:sz w:val="24"/>
          <w:szCs w:val="24"/>
        </w:rPr>
      </w:pPr>
    </w:p>
    <w:p w:rsidR="008420D7" w:rsidRPr="00B34783" w:rsidRDefault="008420D7" w:rsidP="008420D7">
      <w:pPr>
        <w:widowControl w:val="0"/>
        <w:jc w:val="both"/>
        <w:rPr>
          <w:rFonts w:ascii="Arial" w:hAnsi="Arial" w:cs="Arial"/>
          <w:sz w:val="24"/>
          <w:szCs w:val="24"/>
        </w:rPr>
      </w:pPr>
      <w:r w:rsidRPr="00B34783">
        <w:rPr>
          <w:rFonts w:ascii="Arial" w:hAnsi="Arial" w:cs="Arial"/>
          <w:sz w:val="24"/>
          <w:szCs w:val="24"/>
        </w:rPr>
        <w:t xml:space="preserve">Because of the relevance of </w:t>
      </w:r>
      <w:r>
        <w:rPr>
          <w:rFonts w:ascii="Arial" w:hAnsi="Arial" w:cs="Arial"/>
          <w:sz w:val="24"/>
          <w:szCs w:val="24"/>
        </w:rPr>
        <w:t xml:space="preserve">biology, if a student </w:t>
      </w:r>
      <w:r w:rsidR="00CC722B">
        <w:rPr>
          <w:rFonts w:ascii="Arial" w:hAnsi="Arial" w:cs="Arial"/>
          <w:sz w:val="24"/>
          <w:szCs w:val="24"/>
        </w:rPr>
        <w:t>fails to make</w:t>
      </w:r>
      <w:r>
        <w:rPr>
          <w:rFonts w:ascii="Arial" w:hAnsi="Arial" w:cs="Arial"/>
          <w:sz w:val="24"/>
          <w:szCs w:val="24"/>
        </w:rPr>
        <w:t xml:space="preserve"> a “B</w:t>
      </w:r>
      <w:r w:rsidRPr="00B34783">
        <w:rPr>
          <w:rFonts w:ascii="Arial" w:hAnsi="Arial" w:cs="Arial"/>
          <w:sz w:val="24"/>
          <w:szCs w:val="24"/>
        </w:rPr>
        <w:t>”</w:t>
      </w:r>
      <w:r w:rsidR="00CC722B">
        <w:rPr>
          <w:rFonts w:ascii="Arial" w:hAnsi="Arial" w:cs="Arial"/>
          <w:sz w:val="24"/>
          <w:szCs w:val="24"/>
        </w:rPr>
        <w:t xml:space="preserve"> or better</w:t>
      </w:r>
      <w:r w:rsidRPr="00B34783">
        <w:rPr>
          <w:rFonts w:ascii="Arial" w:hAnsi="Arial" w:cs="Arial"/>
          <w:sz w:val="24"/>
          <w:szCs w:val="24"/>
        </w:rPr>
        <w:t xml:space="preserve"> in Biology 163 (class and/or lab) or fails to complete the course by withdrawing, the student will not be allowed to continue in the curriculum or progress to the Spring Semester.  BIO</w:t>
      </w:r>
      <w:r>
        <w:rPr>
          <w:rFonts w:ascii="Arial" w:hAnsi="Arial" w:cs="Arial"/>
          <w:sz w:val="24"/>
          <w:szCs w:val="24"/>
        </w:rPr>
        <w:t xml:space="preserve"> 163 must be completed with a “B</w:t>
      </w:r>
      <w:r w:rsidRPr="00B34783">
        <w:rPr>
          <w:rFonts w:ascii="Arial" w:hAnsi="Arial" w:cs="Arial"/>
          <w:sz w:val="24"/>
          <w:szCs w:val="24"/>
        </w:rPr>
        <w:t>” or better during the Fall Semester in order to continue in the Pharmacy Technology Program.  No exceptions will be made.</w:t>
      </w:r>
    </w:p>
    <w:p w:rsidR="008420D7" w:rsidRPr="00B34783" w:rsidRDefault="008420D7" w:rsidP="008420D7">
      <w:pPr>
        <w:widowControl w:val="0"/>
        <w:jc w:val="both"/>
        <w:rPr>
          <w:rFonts w:ascii="Arial" w:hAnsi="Arial" w:cs="Arial"/>
          <w:sz w:val="24"/>
          <w:szCs w:val="24"/>
        </w:rPr>
      </w:pPr>
    </w:p>
    <w:p w:rsidR="008420D7" w:rsidRPr="00B34783" w:rsidRDefault="008420D7" w:rsidP="008420D7">
      <w:pPr>
        <w:widowControl w:val="0"/>
        <w:jc w:val="both"/>
        <w:rPr>
          <w:rFonts w:ascii="Arial" w:hAnsi="Arial" w:cs="Arial"/>
          <w:sz w:val="24"/>
          <w:szCs w:val="24"/>
        </w:rPr>
      </w:pPr>
      <w:r w:rsidRPr="00B34783">
        <w:rPr>
          <w:rFonts w:ascii="Arial" w:hAnsi="Arial" w:cs="Arial"/>
          <w:sz w:val="24"/>
          <w:szCs w:val="24"/>
        </w:rPr>
        <w:t xml:space="preserve">In order to progress from semester to semester (Fall to Spring or Spring to </w:t>
      </w:r>
      <w:r w:rsidR="00C26440">
        <w:rPr>
          <w:rFonts w:ascii="Arial" w:hAnsi="Arial" w:cs="Arial"/>
          <w:sz w:val="24"/>
          <w:szCs w:val="24"/>
        </w:rPr>
        <w:t>Fall</w:t>
      </w:r>
      <w:r w:rsidRPr="00B34783">
        <w:rPr>
          <w:rFonts w:ascii="Arial" w:hAnsi="Arial" w:cs="Arial"/>
          <w:sz w:val="24"/>
          <w:szCs w:val="24"/>
        </w:rPr>
        <w:t>) a stu</w:t>
      </w:r>
      <w:r>
        <w:rPr>
          <w:rFonts w:ascii="Arial" w:hAnsi="Arial" w:cs="Arial"/>
          <w:sz w:val="24"/>
          <w:szCs w:val="24"/>
        </w:rPr>
        <w:t>dent must maintain a grade of “B</w:t>
      </w:r>
      <w:r w:rsidRPr="00B34783">
        <w:rPr>
          <w:rFonts w:ascii="Arial" w:hAnsi="Arial" w:cs="Arial"/>
          <w:sz w:val="24"/>
          <w:szCs w:val="24"/>
        </w:rPr>
        <w:t>” or better in all pharm</w:t>
      </w:r>
      <w:r>
        <w:rPr>
          <w:rFonts w:ascii="Arial" w:hAnsi="Arial" w:cs="Arial"/>
          <w:sz w:val="24"/>
          <w:szCs w:val="24"/>
        </w:rPr>
        <w:t>acy (PHM) courses, maintain a “B</w:t>
      </w:r>
      <w:r w:rsidRPr="00B34783">
        <w:rPr>
          <w:rFonts w:ascii="Arial" w:hAnsi="Arial" w:cs="Arial"/>
          <w:sz w:val="24"/>
          <w:szCs w:val="24"/>
        </w:rPr>
        <w:t>” or better in BIO 163 and maintain a 2.0 overall grade point average.  Only at such times that the following requirements are met will the student be eligible to graduate:</w:t>
      </w:r>
    </w:p>
    <w:p w:rsidR="008420D7" w:rsidRPr="00B34783" w:rsidRDefault="008420D7" w:rsidP="008420D7">
      <w:pPr>
        <w:widowControl w:val="0"/>
        <w:jc w:val="both"/>
        <w:rPr>
          <w:rFonts w:ascii="Arial" w:hAnsi="Arial" w:cs="Arial"/>
          <w:sz w:val="24"/>
          <w:szCs w:val="24"/>
        </w:rPr>
      </w:pPr>
    </w:p>
    <w:p w:rsidR="008420D7" w:rsidRPr="00B34783" w:rsidRDefault="008420D7" w:rsidP="008420D7">
      <w:pPr>
        <w:widowControl w:val="0"/>
        <w:numPr>
          <w:ilvl w:val="0"/>
          <w:numId w:val="1"/>
        </w:numPr>
        <w:jc w:val="both"/>
        <w:rPr>
          <w:rFonts w:ascii="Arial" w:hAnsi="Arial" w:cs="Arial"/>
          <w:sz w:val="24"/>
          <w:szCs w:val="24"/>
        </w:rPr>
      </w:pPr>
      <w:r w:rsidRPr="00B34783">
        <w:rPr>
          <w:rFonts w:ascii="Arial" w:hAnsi="Arial" w:cs="Arial"/>
          <w:sz w:val="24"/>
          <w:szCs w:val="24"/>
        </w:rPr>
        <w:t>all courses in curriculum are completed</w:t>
      </w:r>
    </w:p>
    <w:p w:rsidR="008420D7" w:rsidRPr="00B34783" w:rsidRDefault="008420D7" w:rsidP="008420D7">
      <w:pPr>
        <w:widowControl w:val="0"/>
        <w:numPr>
          <w:ilvl w:val="0"/>
          <w:numId w:val="1"/>
        </w:numPr>
        <w:jc w:val="both"/>
        <w:rPr>
          <w:rFonts w:ascii="Arial" w:hAnsi="Arial" w:cs="Arial"/>
          <w:sz w:val="24"/>
          <w:szCs w:val="24"/>
        </w:rPr>
      </w:pPr>
      <w:r w:rsidRPr="00B34783">
        <w:rPr>
          <w:rFonts w:ascii="Arial" w:hAnsi="Arial" w:cs="Arial"/>
          <w:sz w:val="24"/>
          <w:szCs w:val="24"/>
        </w:rPr>
        <w:t>all PHM courses and BIO 1</w:t>
      </w:r>
      <w:r>
        <w:rPr>
          <w:rFonts w:ascii="Arial" w:hAnsi="Arial" w:cs="Arial"/>
          <w:sz w:val="24"/>
          <w:szCs w:val="24"/>
        </w:rPr>
        <w:t>63 have been completed with a “B</w:t>
      </w:r>
      <w:r w:rsidRPr="00B34783">
        <w:rPr>
          <w:rFonts w:ascii="Arial" w:hAnsi="Arial" w:cs="Arial"/>
          <w:sz w:val="24"/>
          <w:szCs w:val="24"/>
        </w:rPr>
        <w:t xml:space="preserve">” or better </w:t>
      </w:r>
    </w:p>
    <w:p w:rsidR="008420D7" w:rsidRPr="00B34783" w:rsidRDefault="008420D7" w:rsidP="008420D7">
      <w:pPr>
        <w:widowControl w:val="0"/>
        <w:numPr>
          <w:ilvl w:val="0"/>
          <w:numId w:val="1"/>
        </w:numPr>
        <w:jc w:val="both"/>
        <w:rPr>
          <w:rFonts w:ascii="Arial" w:hAnsi="Arial" w:cs="Arial"/>
          <w:sz w:val="24"/>
          <w:szCs w:val="24"/>
        </w:rPr>
      </w:pPr>
      <w:r w:rsidRPr="00B34783">
        <w:rPr>
          <w:rFonts w:ascii="Arial" w:hAnsi="Arial" w:cs="Arial"/>
          <w:sz w:val="24"/>
          <w:szCs w:val="24"/>
        </w:rPr>
        <w:t>a cumulative GPA of 2.0 is attained.</w:t>
      </w:r>
    </w:p>
    <w:p w:rsidR="008420D7" w:rsidRPr="00B34783" w:rsidRDefault="008420D7" w:rsidP="008420D7">
      <w:pPr>
        <w:widowControl w:val="0"/>
        <w:jc w:val="both"/>
        <w:rPr>
          <w:rFonts w:ascii="Arial" w:hAnsi="Arial" w:cs="Arial"/>
          <w:b/>
          <w:sz w:val="24"/>
          <w:szCs w:val="24"/>
          <w:u w:val="single"/>
        </w:rPr>
      </w:pPr>
    </w:p>
    <w:p w:rsidR="008420D7" w:rsidRDefault="008420D7" w:rsidP="008420D7">
      <w:pPr>
        <w:widowControl w:val="0"/>
        <w:jc w:val="both"/>
        <w:rPr>
          <w:rFonts w:ascii="Arial" w:hAnsi="Arial" w:cs="Arial"/>
          <w:sz w:val="24"/>
          <w:szCs w:val="24"/>
        </w:rPr>
      </w:pPr>
      <w:r w:rsidRPr="00B34783">
        <w:rPr>
          <w:rFonts w:ascii="Arial" w:hAnsi="Arial" w:cs="Arial"/>
          <w:sz w:val="24"/>
          <w:szCs w:val="24"/>
        </w:rPr>
        <w:t>Upon graduation, stu</w:t>
      </w:r>
      <w:r w:rsidR="00C26440">
        <w:rPr>
          <w:rFonts w:ascii="Arial" w:hAnsi="Arial" w:cs="Arial"/>
          <w:sz w:val="24"/>
          <w:szCs w:val="24"/>
        </w:rPr>
        <w:t>dents receive an</w:t>
      </w:r>
      <w:r w:rsidRPr="00B34783">
        <w:rPr>
          <w:rFonts w:ascii="Arial" w:hAnsi="Arial" w:cs="Arial"/>
          <w:sz w:val="24"/>
          <w:szCs w:val="24"/>
        </w:rPr>
        <w:t xml:space="preserve"> Associate Degree in Pharmacy Technology.</w:t>
      </w:r>
    </w:p>
    <w:p w:rsidR="008420D7" w:rsidRPr="00B34783" w:rsidRDefault="008420D7" w:rsidP="008420D7">
      <w:pPr>
        <w:widowControl w:val="0"/>
        <w:jc w:val="both"/>
        <w:rPr>
          <w:rFonts w:ascii="Arial" w:hAnsi="Arial" w:cs="Arial"/>
          <w:sz w:val="24"/>
          <w:szCs w:val="24"/>
        </w:rPr>
      </w:pPr>
    </w:p>
    <w:p w:rsidR="00044EAA" w:rsidRDefault="00044EAA" w:rsidP="00674D08">
      <w:pPr>
        <w:tabs>
          <w:tab w:val="right" w:pos="10800"/>
        </w:tabs>
        <w:ind w:left="360"/>
        <w:jc w:val="center"/>
        <w:rPr>
          <w:rFonts w:ascii="Arial" w:hAnsi="Arial" w:cs="Arial"/>
          <w:b/>
          <w:bCs/>
          <w:sz w:val="28"/>
          <w:szCs w:val="28"/>
        </w:rPr>
      </w:pPr>
    </w:p>
    <w:p w:rsidR="00674D08" w:rsidRDefault="00674D08" w:rsidP="00674D08">
      <w:pPr>
        <w:tabs>
          <w:tab w:val="right" w:pos="10800"/>
        </w:tabs>
        <w:ind w:left="360"/>
        <w:jc w:val="center"/>
        <w:rPr>
          <w:rFonts w:ascii="Arial" w:hAnsi="Arial" w:cs="Arial"/>
          <w:b/>
          <w:bCs/>
          <w:sz w:val="28"/>
          <w:szCs w:val="28"/>
        </w:rPr>
      </w:pPr>
      <w:r w:rsidRPr="00674D08">
        <w:rPr>
          <w:rFonts w:ascii="Arial" w:hAnsi="Arial" w:cs="Arial"/>
          <w:b/>
          <w:bCs/>
          <w:sz w:val="28"/>
          <w:szCs w:val="28"/>
        </w:rPr>
        <w:lastRenderedPageBreak/>
        <w:t>FTCC Program Information</w:t>
      </w:r>
    </w:p>
    <w:p w:rsidR="003A296F" w:rsidRDefault="003A296F" w:rsidP="00674D08">
      <w:pPr>
        <w:tabs>
          <w:tab w:val="right" w:pos="10800"/>
        </w:tabs>
        <w:ind w:left="360"/>
        <w:jc w:val="center"/>
        <w:rPr>
          <w:rFonts w:ascii="Arial" w:hAnsi="Arial" w:cs="Arial"/>
          <w:b/>
          <w:bCs/>
          <w:sz w:val="28"/>
          <w:szCs w:val="28"/>
        </w:rPr>
      </w:pPr>
    </w:p>
    <w:p w:rsidR="003A296F" w:rsidRPr="00674D08" w:rsidRDefault="003A296F" w:rsidP="00674D08">
      <w:pPr>
        <w:tabs>
          <w:tab w:val="right" w:pos="10800"/>
        </w:tabs>
        <w:ind w:left="360"/>
        <w:jc w:val="center"/>
        <w:rPr>
          <w:rFonts w:ascii="Arial" w:hAnsi="Arial" w:cs="Arial"/>
          <w:b/>
          <w:bCs/>
          <w:sz w:val="28"/>
          <w:szCs w:val="28"/>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74"/>
        <w:gridCol w:w="2426"/>
        <w:gridCol w:w="2467"/>
        <w:gridCol w:w="2341"/>
      </w:tblGrid>
      <w:tr w:rsidR="003A296F" w:rsidTr="00C61E2F">
        <w:tc>
          <w:tcPr>
            <w:tcW w:w="1874" w:type="dxa"/>
            <w:shd w:val="clear" w:color="auto" w:fill="CCFFCC"/>
            <w:vAlign w:val="center"/>
          </w:tcPr>
          <w:p w:rsidR="003A296F" w:rsidRDefault="003A296F" w:rsidP="00C61E2F">
            <w:pPr>
              <w:tabs>
                <w:tab w:val="right" w:pos="10800"/>
              </w:tabs>
              <w:jc w:val="center"/>
              <w:rPr>
                <w:rFonts w:ascii="Arial" w:hAnsi="Arial"/>
                <w:bCs/>
              </w:rPr>
            </w:pPr>
            <w:r>
              <w:rPr>
                <w:rFonts w:ascii="Arial" w:hAnsi="Arial"/>
                <w:bCs/>
              </w:rPr>
              <w:t>YEAR</w:t>
            </w:r>
          </w:p>
        </w:tc>
        <w:tc>
          <w:tcPr>
            <w:tcW w:w="2426" w:type="dxa"/>
            <w:shd w:val="clear" w:color="auto" w:fill="CCFFCC"/>
            <w:vAlign w:val="center"/>
          </w:tcPr>
          <w:p w:rsidR="003A296F" w:rsidRDefault="003A296F" w:rsidP="00C61E2F">
            <w:pPr>
              <w:tabs>
                <w:tab w:val="right" w:pos="10800"/>
              </w:tabs>
              <w:jc w:val="center"/>
              <w:rPr>
                <w:rFonts w:ascii="Arial" w:hAnsi="Arial"/>
                <w:bCs/>
              </w:rPr>
            </w:pPr>
            <w:r>
              <w:rPr>
                <w:rFonts w:ascii="Arial" w:hAnsi="Arial"/>
                <w:bCs/>
              </w:rPr>
              <w:t>NUMBER OF GRADUATES</w:t>
            </w:r>
          </w:p>
        </w:tc>
        <w:tc>
          <w:tcPr>
            <w:tcW w:w="2467" w:type="dxa"/>
            <w:shd w:val="clear" w:color="auto" w:fill="CCFFCC"/>
            <w:vAlign w:val="center"/>
          </w:tcPr>
          <w:p w:rsidR="003A296F" w:rsidRDefault="003A296F" w:rsidP="00C61E2F">
            <w:pPr>
              <w:tabs>
                <w:tab w:val="right" w:pos="10800"/>
              </w:tabs>
              <w:jc w:val="center"/>
              <w:rPr>
                <w:rFonts w:ascii="Arial" w:hAnsi="Arial"/>
                <w:bCs/>
              </w:rPr>
            </w:pPr>
            <w:r>
              <w:rPr>
                <w:rFonts w:ascii="Arial" w:hAnsi="Arial"/>
                <w:bCs/>
              </w:rPr>
              <w:t>PERCENTAGE WORKING</w:t>
            </w:r>
          </w:p>
        </w:tc>
        <w:tc>
          <w:tcPr>
            <w:tcW w:w="2341" w:type="dxa"/>
            <w:shd w:val="clear" w:color="auto" w:fill="CCFFCC"/>
            <w:vAlign w:val="center"/>
          </w:tcPr>
          <w:p w:rsidR="003A296F" w:rsidRDefault="003A296F" w:rsidP="00C61E2F">
            <w:pPr>
              <w:tabs>
                <w:tab w:val="right" w:pos="10800"/>
              </w:tabs>
              <w:jc w:val="center"/>
              <w:rPr>
                <w:rFonts w:ascii="Arial" w:hAnsi="Arial"/>
                <w:bCs/>
              </w:rPr>
            </w:pPr>
            <w:r>
              <w:rPr>
                <w:rFonts w:ascii="Arial" w:hAnsi="Arial"/>
                <w:bCs/>
              </w:rPr>
              <w:t>AVERAGE SALARY</w:t>
            </w:r>
          </w:p>
        </w:tc>
      </w:tr>
      <w:tr w:rsidR="003A296F" w:rsidTr="00C61E2F">
        <w:tc>
          <w:tcPr>
            <w:tcW w:w="1874"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2019</w:t>
            </w:r>
          </w:p>
        </w:tc>
        <w:tc>
          <w:tcPr>
            <w:tcW w:w="2426"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4 Associate Degree (transition year)</w:t>
            </w:r>
          </w:p>
        </w:tc>
        <w:tc>
          <w:tcPr>
            <w:tcW w:w="2467"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100%</w:t>
            </w:r>
          </w:p>
        </w:tc>
        <w:tc>
          <w:tcPr>
            <w:tcW w:w="2341"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$25,000</w:t>
            </w:r>
          </w:p>
        </w:tc>
      </w:tr>
      <w:tr w:rsidR="003A296F" w:rsidTr="00C61E2F">
        <w:tc>
          <w:tcPr>
            <w:tcW w:w="1874"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2018</w:t>
            </w:r>
          </w:p>
        </w:tc>
        <w:tc>
          <w:tcPr>
            <w:tcW w:w="2426"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7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5 Associate Degree</w:t>
            </w:r>
          </w:p>
        </w:tc>
        <w:tc>
          <w:tcPr>
            <w:tcW w:w="2467"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100%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100% Associate Degree</w:t>
            </w:r>
          </w:p>
        </w:tc>
        <w:tc>
          <w:tcPr>
            <w:tcW w:w="2341"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$24,576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$23,808 Associate Degree</w:t>
            </w:r>
          </w:p>
        </w:tc>
      </w:tr>
      <w:tr w:rsidR="003A296F" w:rsidTr="00C61E2F">
        <w:tc>
          <w:tcPr>
            <w:tcW w:w="1874"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2017</w:t>
            </w:r>
          </w:p>
        </w:tc>
        <w:tc>
          <w:tcPr>
            <w:tcW w:w="2426"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 xml:space="preserve">9 Diploma </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9 Associate Degree</w:t>
            </w:r>
          </w:p>
        </w:tc>
        <w:tc>
          <w:tcPr>
            <w:tcW w:w="2467"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60%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90% Associate Degree</w:t>
            </w:r>
          </w:p>
        </w:tc>
        <w:tc>
          <w:tcPr>
            <w:tcW w:w="2341"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$22,272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$23,948 Associate Degree</w:t>
            </w:r>
          </w:p>
        </w:tc>
      </w:tr>
      <w:tr w:rsidR="003A296F" w:rsidTr="00C61E2F">
        <w:tc>
          <w:tcPr>
            <w:tcW w:w="1874"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2016</w:t>
            </w:r>
          </w:p>
        </w:tc>
        <w:tc>
          <w:tcPr>
            <w:tcW w:w="2426"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10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6 Associate Degree</w:t>
            </w:r>
          </w:p>
        </w:tc>
        <w:tc>
          <w:tcPr>
            <w:tcW w:w="2467"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60%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100% Associate Degree</w:t>
            </w:r>
          </w:p>
        </w:tc>
        <w:tc>
          <w:tcPr>
            <w:tcW w:w="2341"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$28,800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$28,800 Associate Degree</w:t>
            </w:r>
          </w:p>
        </w:tc>
      </w:tr>
      <w:tr w:rsidR="003A296F" w:rsidTr="00C61E2F">
        <w:tc>
          <w:tcPr>
            <w:tcW w:w="1874"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2015</w:t>
            </w:r>
          </w:p>
        </w:tc>
        <w:tc>
          <w:tcPr>
            <w:tcW w:w="2426"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11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8 Associate Degree</w:t>
            </w:r>
          </w:p>
        </w:tc>
        <w:tc>
          <w:tcPr>
            <w:tcW w:w="2467"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65%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83% Associate Degree</w:t>
            </w:r>
          </w:p>
        </w:tc>
        <w:tc>
          <w:tcPr>
            <w:tcW w:w="2341" w:type="dxa"/>
          </w:tcPr>
          <w:p w:rsidR="003A296F" w:rsidRDefault="003A296F" w:rsidP="00C61E2F">
            <w:pPr>
              <w:tabs>
                <w:tab w:val="right" w:pos="10800"/>
              </w:tabs>
              <w:spacing w:before="120" w:after="120"/>
              <w:jc w:val="center"/>
              <w:rPr>
                <w:rFonts w:ascii="Arial" w:hAnsi="Arial"/>
                <w:bCs/>
                <w:szCs w:val="32"/>
              </w:rPr>
            </w:pPr>
            <w:r>
              <w:rPr>
                <w:rFonts w:ascii="Arial" w:hAnsi="Arial"/>
                <w:bCs/>
                <w:szCs w:val="32"/>
              </w:rPr>
              <w:t>$22,173 Diploma</w:t>
            </w:r>
          </w:p>
          <w:p w:rsidR="003A296F" w:rsidRDefault="003A296F" w:rsidP="00C61E2F">
            <w:pPr>
              <w:tabs>
                <w:tab w:val="right" w:pos="10800"/>
              </w:tabs>
              <w:spacing w:before="120" w:after="120"/>
              <w:jc w:val="center"/>
              <w:rPr>
                <w:rFonts w:ascii="Arial" w:hAnsi="Arial"/>
                <w:bCs/>
                <w:szCs w:val="32"/>
              </w:rPr>
            </w:pPr>
            <w:r>
              <w:rPr>
                <w:rFonts w:ascii="Arial" w:hAnsi="Arial"/>
                <w:bCs/>
                <w:szCs w:val="32"/>
              </w:rPr>
              <w:t>$25,689 Associate Degree</w:t>
            </w:r>
          </w:p>
        </w:tc>
      </w:tr>
    </w:tbl>
    <w:p w:rsidR="008420D7" w:rsidRPr="00B34783" w:rsidRDefault="008420D7" w:rsidP="008420D7">
      <w:pPr>
        <w:widowControl w:val="0"/>
        <w:jc w:val="both"/>
        <w:rPr>
          <w:rFonts w:ascii="Arial" w:hAnsi="Arial" w:cs="Arial"/>
          <w:b/>
          <w:sz w:val="24"/>
          <w:szCs w:val="24"/>
          <w:u w:val="single"/>
        </w:rPr>
      </w:pPr>
    </w:p>
    <w:p w:rsidR="00674D08" w:rsidRDefault="00674D08" w:rsidP="00C26440">
      <w:pPr>
        <w:spacing w:after="200" w:line="276" w:lineRule="auto"/>
        <w:rPr>
          <w:rFonts w:ascii="Arial" w:hAnsi="Arial" w:cs="Arial"/>
          <w:sz w:val="24"/>
          <w:szCs w:val="24"/>
        </w:rPr>
      </w:pPr>
    </w:p>
    <w:p w:rsidR="00674D08" w:rsidRPr="00674D08" w:rsidRDefault="00674D08" w:rsidP="00674D08">
      <w:pPr>
        <w:pStyle w:val="pa1"/>
        <w:spacing w:before="80" w:beforeAutospacing="0"/>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D08">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 regarding employment regulations, national certification, state registration information, job outlook, and salary information may be found at:</w:t>
      </w:r>
    </w:p>
    <w:p w:rsidR="00674D08" w:rsidRPr="00C6558D" w:rsidRDefault="0038392E" w:rsidP="00674D08">
      <w:pPr>
        <w:pStyle w:val="default0"/>
        <w:numPr>
          <w:ilvl w:val="0"/>
          <w:numId w:val="8"/>
        </w:numPr>
        <w:rPr>
          <w:rStyle w:val="Emphasis"/>
          <w:rFonts w:ascii="Arial" w:hAnsi="Arial" w:cs="Arial"/>
          <w:i w:val="0"/>
          <w:iCs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can be found </w:t>
      </w:r>
      <w:r w:rsidR="0081666F">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w:t>
      </w:r>
      <w:hyperlink r:id="rId14" w:history="1">
        <w:r w:rsidR="00674D08" w:rsidRPr="0081666F">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Carolina Board of Ph</w:t>
        </w:r>
        <w:r w:rsidR="0081666F" w:rsidRPr="0081666F">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armacy website</w:t>
        </w:r>
      </w:hyperlink>
      <w:r w:rsidR="0081666F">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4D08" w:rsidRPr="00674D08" w:rsidRDefault="0081666F" w:rsidP="00674D08">
      <w:pPr>
        <w:pStyle w:val="default0"/>
        <w:numPr>
          <w:ilvl w:val="0"/>
          <w:numId w:val="8"/>
        </w:num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eastAsiaTheme="majorEastAsia"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Certification can be found on the </w:t>
      </w:r>
      <w:hyperlink r:id="rId15" w:history="1">
        <w:r w:rsidR="00674D08" w:rsidRPr="0081666F">
          <w:rPr>
            <w:rStyle w:val="Hyperlink"/>
            <w:rFonts w:ascii="Arial" w:eastAsiaTheme="majorEastAsia"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Pharmacy Techni</w:t>
        </w:r>
        <w:r w:rsidRPr="0081666F">
          <w:rPr>
            <w:rStyle w:val="Hyperlink"/>
            <w:rFonts w:ascii="Arial" w:eastAsiaTheme="majorEastAsia"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cian Certification Board (PTCB) website.</w:t>
        </w:r>
      </w:hyperlink>
    </w:p>
    <w:p w:rsidR="00674D08" w:rsidRPr="00C6558D" w:rsidRDefault="0081666F" w:rsidP="00674D08">
      <w:pPr>
        <w:pStyle w:val="default0"/>
        <w:numPr>
          <w:ilvl w:val="0"/>
          <w:numId w:val="8"/>
        </w:numPr>
        <w:rPr>
          <w:rStyle w:val="Emphasis"/>
          <w:i w:val="0"/>
          <w:iCs w:val="0"/>
        </w:rPr>
      </w:pPr>
      <w:r>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Labor statistics can be found on the </w:t>
      </w:r>
      <w:hyperlink r:id="rId16" w:history="1">
        <w:r w:rsidR="00674D08" w:rsidRPr="0081666F">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81666F">
          <w:rPr>
            <w:rStyle w:val="Hyperlink"/>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ureau of Labor Statistics (BLS) website</w:t>
        </w:r>
      </w:hyperlink>
      <w:r>
        <w:rPr>
          <w:rStyle w:val="Emphasis"/>
          <w:rFonts w:ascii="Arial" w:hAnsi="Arial" w:cs="Arial"/>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4D08" w:rsidRDefault="00674D08" w:rsidP="00674D08">
      <w:pPr>
        <w:spacing w:after="200" w:line="276" w:lineRule="auto"/>
        <w:ind w:firstLine="720"/>
        <w:rPr>
          <w:rFonts w:ascii="Arial" w:hAnsi="Arial" w:cs="Arial"/>
          <w:sz w:val="24"/>
          <w:szCs w:val="24"/>
        </w:rPr>
      </w:pPr>
    </w:p>
    <w:p w:rsidR="008420D7" w:rsidRPr="00127952" w:rsidRDefault="00EB7040" w:rsidP="00C26440">
      <w:pPr>
        <w:spacing w:after="200" w:line="276" w:lineRule="auto"/>
        <w:rPr>
          <w:rFonts w:ascii="Arial" w:hAnsi="Arial" w:cs="Arial"/>
          <w:b/>
          <w:sz w:val="28"/>
          <w:szCs w:val="28"/>
          <w:u w:val="single"/>
        </w:rPr>
      </w:pPr>
      <w:r w:rsidRPr="00674D08">
        <w:rPr>
          <w:rFonts w:ascii="Arial" w:hAnsi="Arial" w:cs="Arial"/>
          <w:sz w:val="24"/>
          <w:szCs w:val="24"/>
        </w:rPr>
        <w:br w:type="page"/>
      </w:r>
      <w:r w:rsidR="00643197" w:rsidRPr="00127952">
        <w:rPr>
          <w:rFonts w:ascii="Arial" w:hAnsi="Arial" w:cs="Arial"/>
          <w:b/>
          <w:sz w:val="28"/>
          <w:szCs w:val="28"/>
          <w:u w:val="single"/>
        </w:rPr>
        <w:lastRenderedPageBreak/>
        <w:t>Estimated Cost List for Pharmacy Technology:  Associate Degree</w:t>
      </w:r>
    </w:p>
    <w:tbl>
      <w:tblPr>
        <w:tblStyle w:val="TableGrid"/>
        <w:tblW w:w="0" w:type="auto"/>
        <w:tblLook w:val="04A0" w:firstRow="1" w:lastRow="0" w:firstColumn="1" w:lastColumn="0" w:noHBand="0" w:noVBand="1"/>
        <w:tblCaption w:val="Cost for Pharmacy Technology Program"/>
        <w:tblDescription w:val="This table shows a list of estimated costs for the Pharmacy Technology Associated Degree. "/>
      </w:tblPr>
      <w:tblGrid>
        <w:gridCol w:w="4788"/>
        <w:gridCol w:w="4788"/>
      </w:tblGrid>
      <w:tr w:rsidR="00643197" w:rsidTr="000A4357">
        <w:trPr>
          <w:trHeight w:val="287"/>
          <w:tblHeader/>
        </w:trPr>
        <w:tc>
          <w:tcPr>
            <w:tcW w:w="4788" w:type="dxa"/>
          </w:tcPr>
          <w:p w:rsidR="00643197" w:rsidRDefault="00643197" w:rsidP="00C26440">
            <w:pPr>
              <w:spacing w:after="200" w:line="276" w:lineRule="auto"/>
            </w:pPr>
            <w:r w:rsidRPr="005870C0">
              <w:rPr>
                <w:rFonts w:ascii="Arial" w:hAnsi="Arial" w:cs="Arial"/>
                <w:sz w:val="24"/>
                <w:szCs w:val="24"/>
              </w:rPr>
              <w:t>Tuition (projected)**</w:t>
            </w:r>
          </w:p>
        </w:tc>
        <w:tc>
          <w:tcPr>
            <w:tcW w:w="4788" w:type="dxa"/>
          </w:tcPr>
          <w:p w:rsidR="00643197" w:rsidRDefault="00127952" w:rsidP="00C26440">
            <w:pPr>
              <w:spacing w:after="200" w:line="276" w:lineRule="auto"/>
            </w:pPr>
            <w:r>
              <w:rPr>
                <w:rFonts w:ascii="Arial" w:hAnsi="Arial" w:cs="Arial"/>
                <w:sz w:val="24"/>
                <w:szCs w:val="24"/>
              </w:rPr>
              <w:t>$5092</w:t>
            </w:r>
            <w:r w:rsidRPr="009D7EC2">
              <w:rPr>
                <w:rFonts w:ascii="Arial" w:hAnsi="Arial" w:cs="Arial"/>
                <w:sz w:val="24"/>
                <w:szCs w:val="24"/>
              </w:rPr>
              <w:t>.00</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Uniforms</w:t>
            </w:r>
            <w:r w:rsidRPr="005870C0">
              <w:rPr>
                <w:rFonts w:ascii="Arial" w:hAnsi="Arial" w:cs="Arial"/>
                <w:sz w:val="24"/>
                <w:szCs w:val="24"/>
              </w:rPr>
              <w:tab/>
              <w:t>(approx.)</w:t>
            </w:r>
          </w:p>
        </w:tc>
        <w:tc>
          <w:tcPr>
            <w:tcW w:w="4788" w:type="dxa"/>
          </w:tcPr>
          <w:p w:rsidR="00643197" w:rsidRDefault="00127952" w:rsidP="000A4357">
            <w:pPr>
              <w:spacing w:after="200" w:line="276" w:lineRule="auto"/>
              <w:ind w:left="256"/>
            </w:pPr>
            <w:r>
              <w:rPr>
                <w:rFonts w:ascii="Arial" w:hAnsi="Arial" w:cs="Arial"/>
                <w:sz w:val="24"/>
                <w:szCs w:val="24"/>
              </w:rPr>
              <w:t>200</w:t>
            </w:r>
            <w:r w:rsidRPr="005870C0">
              <w:rPr>
                <w:rFonts w:ascii="Arial" w:hAnsi="Arial" w:cs="Arial"/>
                <w:sz w:val="24"/>
                <w:szCs w:val="24"/>
              </w:rPr>
              <w:t>.00</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Textbooks</w:t>
            </w:r>
            <w:r w:rsidRPr="005870C0">
              <w:rPr>
                <w:rFonts w:ascii="Arial" w:hAnsi="Arial" w:cs="Arial"/>
                <w:sz w:val="24"/>
                <w:szCs w:val="24"/>
              </w:rPr>
              <w:tab/>
              <w:t>(approx.)</w:t>
            </w:r>
          </w:p>
        </w:tc>
        <w:tc>
          <w:tcPr>
            <w:tcW w:w="4788" w:type="dxa"/>
          </w:tcPr>
          <w:p w:rsidR="00643197" w:rsidRDefault="00127952" w:rsidP="000A4357">
            <w:pPr>
              <w:tabs>
                <w:tab w:val="left" w:pos="121"/>
                <w:tab w:val="left" w:pos="256"/>
                <w:tab w:val="left" w:pos="331"/>
              </w:tabs>
              <w:spacing w:after="200" w:line="276" w:lineRule="auto"/>
              <w:ind w:left="256"/>
            </w:pPr>
            <w:r>
              <w:rPr>
                <w:rFonts w:ascii="Arial" w:hAnsi="Arial" w:cs="Arial"/>
                <w:sz w:val="24"/>
                <w:szCs w:val="24"/>
              </w:rPr>
              <w:t>90</w:t>
            </w:r>
            <w:r w:rsidRPr="009D7EC2">
              <w:rPr>
                <w:rFonts w:ascii="Arial" w:hAnsi="Arial" w:cs="Arial"/>
                <w:sz w:val="24"/>
                <w:szCs w:val="24"/>
              </w:rPr>
              <w:t>0.00</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Liability Insurance</w:t>
            </w:r>
          </w:p>
        </w:tc>
        <w:tc>
          <w:tcPr>
            <w:tcW w:w="4788" w:type="dxa"/>
          </w:tcPr>
          <w:p w:rsidR="00643197" w:rsidRDefault="00127952" w:rsidP="000A4357">
            <w:pPr>
              <w:tabs>
                <w:tab w:val="left" w:pos="301"/>
              </w:tabs>
              <w:spacing w:after="200" w:line="276" w:lineRule="auto"/>
              <w:ind w:left="436"/>
            </w:pPr>
            <w:r>
              <w:rPr>
                <w:rFonts w:ascii="Arial" w:hAnsi="Arial" w:cs="Arial"/>
                <w:sz w:val="24"/>
                <w:szCs w:val="24"/>
              </w:rPr>
              <w:t>24.00</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Special Tests</w:t>
            </w:r>
          </w:p>
        </w:tc>
        <w:tc>
          <w:tcPr>
            <w:tcW w:w="4788" w:type="dxa"/>
          </w:tcPr>
          <w:p w:rsidR="00643197" w:rsidRPr="00127952" w:rsidRDefault="00127952" w:rsidP="000A4357">
            <w:pPr>
              <w:spacing w:after="200" w:line="276" w:lineRule="auto"/>
              <w:ind w:left="436"/>
              <w:rPr>
                <w:rFonts w:ascii="Arial" w:hAnsi="Arial" w:cs="Arial"/>
                <w:sz w:val="24"/>
                <w:szCs w:val="24"/>
              </w:rPr>
            </w:pPr>
            <w:r w:rsidRPr="00127952">
              <w:rPr>
                <w:rFonts w:ascii="Arial" w:hAnsi="Arial" w:cs="Arial"/>
                <w:sz w:val="24"/>
                <w:szCs w:val="24"/>
              </w:rPr>
              <w:t>N/A</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Special Supplies</w:t>
            </w:r>
          </w:p>
        </w:tc>
        <w:tc>
          <w:tcPr>
            <w:tcW w:w="4788" w:type="dxa"/>
          </w:tcPr>
          <w:p w:rsidR="00643197" w:rsidRPr="00127952" w:rsidRDefault="00127952" w:rsidP="000A4357">
            <w:pPr>
              <w:spacing w:after="200" w:line="276" w:lineRule="auto"/>
              <w:ind w:left="436"/>
              <w:rPr>
                <w:rFonts w:ascii="Arial" w:hAnsi="Arial" w:cs="Arial"/>
                <w:sz w:val="24"/>
                <w:szCs w:val="24"/>
              </w:rPr>
            </w:pPr>
            <w:r w:rsidRPr="00127952">
              <w:rPr>
                <w:rFonts w:ascii="Arial" w:hAnsi="Arial" w:cs="Arial"/>
                <w:sz w:val="24"/>
                <w:szCs w:val="24"/>
              </w:rPr>
              <w:t>N/A</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Special Ceremonies</w:t>
            </w:r>
          </w:p>
        </w:tc>
        <w:tc>
          <w:tcPr>
            <w:tcW w:w="4788" w:type="dxa"/>
          </w:tcPr>
          <w:p w:rsidR="00643197" w:rsidRPr="00127952" w:rsidRDefault="00127952" w:rsidP="000A4357">
            <w:pPr>
              <w:spacing w:after="200" w:line="276" w:lineRule="auto"/>
              <w:ind w:left="436"/>
              <w:rPr>
                <w:rFonts w:ascii="Arial" w:hAnsi="Arial" w:cs="Arial"/>
                <w:sz w:val="24"/>
                <w:szCs w:val="24"/>
              </w:rPr>
            </w:pPr>
            <w:r w:rsidRPr="00127952">
              <w:rPr>
                <w:rFonts w:ascii="Arial" w:hAnsi="Arial" w:cs="Arial"/>
                <w:sz w:val="24"/>
                <w:szCs w:val="24"/>
              </w:rPr>
              <w:t>N/A</w:t>
            </w:r>
          </w:p>
        </w:tc>
      </w:tr>
      <w:tr w:rsidR="00643197" w:rsidTr="00643197">
        <w:tc>
          <w:tcPr>
            <w:tcW w:w="4788" w:type="dxa"/>
          </w:tcPr>
          <w:p w:rsidR="00643197" w:rsidRDefault="00643197" w:rsidP="00C26440">
            <w:pPr>
              <w:spacing w:after="200" w:line="276" w:lineRule="auto"/>
            </w:pPr>
            <w:r w:rsidRPr="005870C0">
              <w:rPr>
                <w:rFonts w:ascii="Arial" w:hAnsi="Arial" w:cs="Arial"/>
                <w:sz w:val="24"/>
                <w:szCs w:val="24"/>
              </w:rPr>
              <w:t>Student Associations</w:t>
            </w:r>
          </w:p>
        </w:tc>
        <w:tc>
          <w:tcPr>
            <w:tcW w:w="4788" w:type="dxa"/>
          </w:tcPr>
          <w:p w:rsidR="00643197" w:rsidRPr="00127952" w:rsidRDefault="00127952" w:rsidP="000A4357">
            <w:pPr>
              <w:spacing w:after="200" w:line="276" w:lineRule="auto"/>
              <w:ind w:left="436"/>
              <w:rPr>
                <w:rFonts w:ascii="Arial" w:hAnsi="Arial" w:cs="Arial"/>
                <w:sz w:val="24"/>
                <w:szCs w:val="24"/>
              </w:rPr>
            </w:pPr>
            <w:r w:rsidRPr="00127952">
              <w:rPr>
                <w:rFonts w:ascii="Arial" w:hAnsi="Arial" w:cs="Arial"/>
                <w:sz w:val="24"/>
                <w:szCs w:val="24"/>
              </w:rPr>
              <w:t>N/A</w:t>
            </w:r>
          </w:p>
        </w:tc>
      </w:tr>
      <w:tr w:rsidR="00643197" w:rsidTr="00643197">
        <w:tc>
          <w:tcPr>
            <w:tcW w:w="4788" w:type="dxa"/>
          </w:tcPr>
          <w:p w:rsidR="00643197" w:rsidRDefault="00127952" w:rsidP="00C26440">
            <w:pPr>
              <w:spacing w:after="200" w:line="276" w:lineRule="auto"/>
            </w:pPr>
            <w:r w:rsidRPr="00816DF7">
              <w:rPr>
                <w:rFonts w:ascii="Arial" w:hAnsi="Arial" w:cs="Arial"/>
                <w:sz w:val="24"/>
                <w:szCs w:val="24"/>
              </w:rPr>
              <w:t>Graduation Fee</w:t>
            </w:r>
          </w:p>
        </w:tc>
        <w:tc>
          <w:tcPr>
            <w:tcW w:w="4788" w:type="dxa"/>
          </w:tcPr>
          <w:p w:rsidR="00643197" w:rsidRDefault="00127952" w:rsidP="000A4357">
            <w:pPr>
              <w:spacing w:after="200" w:line="276" w:lineRule="auto"/>
              <w:ind w:left="436"/>
            </w:pPr>
            <w:r w:rsidRPr="005870C0">
              <w:rPr>
                <w:rFonts w:ascii="Arial" w:hAnsi="Arial" w:cs="Arial"/>
                <w:sz w:val="24"/>
                <w:szCs w:val="24"/>
              </w:rPr>
              <w:t>25.00</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Licensure Fee</w:t>
            </w:r>
          </w:p>
        </w:tc>
        <w:tc>
          <w:tcPr>
            <w:tcW w:w="4788" w:type="dxa"/>
          </w:tcPr>
          <w:p w:rsidR="00643197" w:rsidRPr="00AD3619" w:rsidRDefault="00AD3619" w:rsidP="000A4357">
            <w:pPr>
              <w:spacing w:after="200" w:line="276" w:lineRule="auto"/>
              <w:ind w:left="436"/>
              <w:rPr>
                <w:rFonts w:ascii="Arial" w:hAnsi="Arial" w:cs="Arial"/>
                <w:sz w:val="24"/>
                <w:szCs w:val="24"/>
              </w:rPr>
            </w:pPr>
            <w:r w:rsidRPr="00AD3619">
              <w:rPr>
                <w:rFonts w:ascii="Arial" w:hAnsi="Arial" w:cs="Arial"/>
                <w:sz w:val="24"/>
                <w:szCs w:val="24"/>
              </w:rPr>
              <w:t>N/A</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Certification Fee*</w:t>
            </w:r>
          </w:p>
        </w:tc>
        <w:tc>
          <w:tcPr>
            <w:tcW w:w="4788" w:type="dxa"/>
          </w:tcPr>
          <w:p w:rsidR="00643197" w:rsidRDefault="00127952" w:rsidP="000A4357">
            <w:pPr>
              <w:spacing w:after="200" w:line="276" w:lineRule="auto"/>
              <w:ind w:left="256"/>
            </w:pPr>
            <w:r w:rsidRPr="005870C0">
              <w:rPr>
                <w:rFonts w:ascii="Arial" w:hAnsi="Arial" w:cs="Arial"/>
                <w:sz w:val="24"/>
                <w:szCs w:val="24"/>
              </w:rPr>
              <w:t>129.00</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Required Immunizations</w:t>
            </w:r>
          </w:p>
        </w:tc>
        <w:tc>
          <w:tcPr>
            <w:tcW w:w="4788" w:type="dxa"/>
          </w:tcPr>
          <w:p w:rsidR="00643197" w:rsidRDefault="00127952" w:rsidP="000A4357">
            <w:pPr>
              <w:spacing w:after="200" w:line="276" w:lineRule="auto"/>
              <w:ind w:left="256"/>
            </w:pPr>
            <w:r w:rsidRPr="005870C0">
              <w:rPr>
                <w:rFonts w:ascii="Arial" w:hAnsi="Arial" w:cs="Arial"/>
                <w:sz w:val="24"/>
                <w:szCs w:val="24"/>
              </w:rPr>
              <w:t>250.00</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Student Support Services Fee</w:t>
            </w:r>
          </w:p>
        </w:tc>
        <w:tc>
          <w:tcPr>
            <w:tcW w:w="4788" w:type="dxa"/>
          </w:tcPr>
          <w:p w:rsidR="00643197" w:rsidRDefault="00127952" w:rsidP="000A4357">
            <w:pPr>
              <w:spacing w:after="200" w:line="276" w:lineRule="auto"/>
              <w:ind w:left="346"/>
            </w:pPr>
            <w:r>
              <w:rPr>
                <w:rFonts w:ascii="Arial" w:hAnsi="Arial" w:cs="Arial"/>
                <w:sz w:val="24"/>
                <w:szCs w:val="24"/>
              </w:rPr>
              <w:t>50</w:t>
            </w:r>
            <w:r w:rsidRPr="005870C0">
              <w:rPr>
                <w:rFonts w:ascii="Arial" w:hAnsi="Arial" w:cs="Arial"/>
                <w:sz w:val="24"/>
                <w:szCs w:val="24"/>
              </w:rPr>
              <w:t>.00</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Technology Fee</w:t>
            </w:r>
          </w:p>
        </w:tc>
        <w:tc>
          <w:tcPr>
            <w:tcW w:w="4788" w:type="dxa"/>
          </w:tcPr>
          <w:p w:rsidR="00643197" w:rsidRDefault="00127952" w:rsidP="000A4357">
            <w:pPr>
              <w:spacing w:after="200" w:line="276" w:lineRule="auto"/>
              <w:ind w:left="346"/>
            </w:pPr>
            <w:r>
              <w:rPr>
                <w:rFonts w:ascii="Arial" w:hAnsi="Arial" w:cs="Arial"/>
                <w:sz w:val="24"/>
                <w:szCs w:val="24"/>
              </w:rPr>
              <w:t>80</w:t>
            </w:r>
            <w:r w:rsidRPr="005870C0">
              <w:rPr>
                <w:rFonts w:ascii="Arial" w:hAnsi="Arial" w:cs="Arial"/>
                <w:sz w:val="24"/>
                <w:szCs w:val="24"/>
              </w:rPr>
              <w:t>.00</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Background Check</w:t>
            </w:r>
            <w:r w:rsidRPr="005870C0">
              <w:rPr>
                <w:rFonts w:ascii="Arial" w:hAnsi="Arial" w:cs="Arial"/>
                <w:sz w:val="24"/>
                <w:szCs w:val="24"/>
              </w:rPr>
              <w:tab/>
              <w:t>/Drug Screen</w:t>
            </w:r>
          </w:p>
        </w:tc>
        <w:tc>
          <w:tcPr>
            <w:tcW w:w="4788" w:type="dxa"/>
          </w:tcPr>
          <w:p w:rsidR="00643197" w:rsidRDefault="00127952" w:rsidP="000A4357">
            <w:pPr>
              <w:spacing w:after="200" w:line="276" w:lineRule="auto"/>
              <w:ind w:left="346"/>
            </w:pPr>
            <w:r>
              <w:rPr>
                <w:rFonts w:ascii="Arial" w:hAnsi="Arial" w:cs="Arial"/>
                <w:sz w:val="24"/>
                <w:szCs w:val="24"/>
              </w:rPr>
              <w:t>99</w:t>
            </w:r>
            <w:r w:rsidRPr="005870C0">
              <w:rPr>
                <w:rFonts w:ascii="Arial" w:hAnsi="Arial" w:cs="Arial"/>
                <w:sz w:val="24"/>
                <w:szCs w:val="24"/>
              </w:rPr>
              <w:t>.00</w:t>
            </w:r>
          </w:p>
        </w:tc>
      </w:tr>
      <w:tr w:rsidR="00643197" w:rsidTr="00643197">
        <w:tc>
          <w:tcPr>
            <w:tcW w:w="4788" w:type="dxa"/>
          </w:tcPr>
          <w:p w:rsidR="00643197" w:rsidRDefault="00127952" w:rsidP="00C26440">
            <w:pPr>
              <w:spacing w:after="200" w:line="276" w:lineRule="auto"/>
            </w:pPr>
            <w:r w:rsidRPr="005870C0">
              <w:rPr>
                <w:rFonts w:ascii="Arial" w:hAnsi="Arial" w:cs="Arial"/>
                <w:sz w:val="24"/>
                <w:szCs w:val="24"/>
              </w:rPr>
              <w:t>CAPS – parking/security fee</w:t>
            </w:r>
          </w:p>
        </w:tc>
        <w:tc>
          <w:tcPr>
            <w:tcW w:w="4788" w:type="dxa"/>
          </w:tcPr>
          <w:p w:rsidR="00643197" w:rsidRDefault="000A4357" w:rsidP="000A4357">
            <w:pPr>
              <w:tabs>
                <w:tab w:val="left" w:pos="241"/>
              </w:tabs>
              <w:spacing w:after="200" w:line="276" w:lineRule="auto"/>
              <w:ind w:left="256"/>
            </w:pPr>
            <w:r>
              <w:rPr>
                <w:rFonts w:ascii="Arial" w:hAnsi="Arial" w:cs="Arial"/>
                <w:sz w:val="24"/>
                <w:szCs w:val="24"/>
              </w:rPr>
              <w:t xml:space="preserve"> </w:t>
            </w:r>
            <w:r w:rsidR="00127952">
              <w:rPr>
                <w:rFonts w:ascii="Arial" w:hAnsi="Arial" w:cs="Arial"/>
                <w:sz w:val="24"/>
                <w:szCs w:val="24"/>
              </w:rPr>
              <w:t>30</w:t>
            </w:r>
            <w:r w:rsidR="00127952" w:rsidRPr="005870C0">
              <w:rPr>
                <w:rFonts w:ascii="Arial" w:hAnsi="Arial" w:cs="Arial"/>
                <w:sz w:val="24"/>
                <w:szCs w:val="24"/>
              </w:rPr>
              <w:t>.00</w:t>
            </w:r>
            <w:r w:rsidR="00127952">
              <w:t xml:space="preserve"> </w:t>
            </w:r>
          </w:p>
        </w:tc>
      </w:tr>
      <w:tr w:rsidR="00643197" w:rsidTr="00643197">
        <w:tc>
          <w:tcPr>
            <w:tcW w:w="4788" w:type="dxa"/>
          </w:tcPr>
          <w:p w:rsidR="00643197" w:rsidRDefault="00127952" w:rsidP="00C26440">
            <w:pPr>
              <w:spacing w:after="200" w:line="276" w:lineRule="auto"/>
            </w:pPr>
            <w:r w:rsidRPr="005870C0">
              <w:rPr>
                <w:rFonts w:ascii="Arial" w:hAnsi="Arial" w:cs="Arial"/>
                <w:b/>
                <w:sz w:val="24"/>
                <w:szCs w:val="24"/>
              </w:rPr>
              <w:t>Total Annual Program Cost (approx.)</w:t>
            </w:r>
          </w:p>
        </w:tc>
        <w:tc>
          <w:tcPr>
            <w:tcW w:w="4788" w:type="dxa"/>
          </w:tcPr>
          <w:p w:rsidR="00643197" w:rsidRDefault="00127952" w:rsidP="00C26440">
            <w:pPr>
              <w:spacing w:after="200" w:line="276" w:lineRule="auto"/>
            </w:pPr>
            <w:r w:rsidRPr="009D7EC2">
              <w:rPr>
                <w:rFonts w:ascii="Arial" w:hAnsi="Arial" w:cs="Arial"/>
                <w:b/>
                <w:sz w:val="24"/>
                <w:szCs w:val="24"/>
              </w:rPr>
              <w:t>$</w:t>
            </w:r>
            <w:r>
              <w:rPr>
                <w:rFonts w:ascii="Arial" w:hAnsi="Arial" w:cs="Arial"/>
                <w:b/>
                <w:bCs/>
                <w:sz w:val="24"/>
                <w:szCs w:val="24"/>
              </w:rPr>
              <w:t>6879</w:t>
            </w:r>
            <w:r>
              <w:rPr>
                <w:rFonts w:ascii="Arial" w:hAnsi="Arial" w:cs="Arial"/>
                <w:b/>
                <w:sz w:val="24"/>
                <w:szCs w:val="24"/>
              </w:rPr>
              <w:t>.00</w:t>
            </w:r>
          </w:p>
        </w:tc>
      </w:tr>
    </w:tbl>
    <w:p w:rsidR="00643197" w:rsidRDefault="00643197" w:rsidP="00C26440">
      <w:pPr>
        <w:spacing w:after="200" w:line="276" w:lineRule="auto"/>
      </w:pPr>
    </w:p>
    <w:p w:rsidR="00127952" w:rsidRPr="00127952" w:rsidRDefault="00127952" w:rsidP="00C26440">
      <w:pPr>
        <w:spacing w:after="200" w:line="276" w:lineRule="auto"/>
        <w:rPr>
          <w:rFonts w:ascii="Arial" w:hAnsi="Arial" w:cs="Arial"/>
          <w:sz w:val="24"/>
          <w:szCs w:val="24"/>
        </w:rPr>
      </w:pPr>
      <w:r w:rsidRPr="00127952">
        <w:rPr>
          <w:rFonts w:ascii="Arial" w:hAnsi="Arial" w:cs="Arial"/>
          <w:sz w:val="24"/>
          <w:szCs w:val="24"/>
        </w:rPr>
        <w:t>*Voluntary</w:t>
      </w:r>
    </w:p>
    <w:p w:rsidR="00127952" w:rsidRPr="00127952" w:rsidRDefault="00127952" w:rsidP="00C26440">
      <w:pPr>
        <w:spacing w:after="200" w:line="276" w:lineRule="auto"/>
        <w:rPr>
          <w:rFonts w:ascii="Arial" w:hAnsi="Arial" w:cs="Arial"/>
          <w:sz w:val="24"/>
          <w:szCs w:val="24"/>
        </w:rPr>
      </w:pPr>
      <w:r w:rsidRPr="00127952">
        <w:rPr>
          <w:rFonts w:ascii="Arial" w:hAnsi="Arial" w:cs="Arial"/>
          <w:sz w:val="24"/>
          <w:szCs w:val="24"/>
        </w:rPr>
        <w:t>**Tuition is subject to change</w:t>
      </w:r>
    </w:p>
    <w:sectPr w:rsidR="00127952" w:rsidRPr="00127952" w:rsidSect="00C2644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19" w:rsidRDefault="00AD3619" w:rsidP="008420D7">
      <w:r>
        <w:separator/>
      </w:r>
    </w:p>
  </w:endnote>
  <w:endnote w:type="continuationSeparator" w:id="0">
    <w:p w:rsidR="00AD3619" w:rsidRDefault="00AD3619" w:rsidP="0084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3B" w:rsidRDefault="000A4357" w:rsidP="000A4357">
    <w:pPr>
      <w:pStyle w:val="Footer"/>
    </w:pPr>
    <w:r>
      <w:tab/>
    </w:r>
    <w:r>
      <w:tab/>
    </w:r>
    <w:r w:rsidR="00202449">
      <w:t xml:space="preserve">Revised: </w:t>
    </w:r>
    <w:r w:rsidR="00427B34">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19" w:rsidRDefault="00AD3619" w:rsidP="008420D7">
      <w:r>
        <w:separator/>
      </w:r>
    </w:p>
  </w:footnote>
  <w:footnote w:type="continuationSeparator" w:id="0">
    <w:p w:rsidR="00AD3619" w:rsidRDefault="00AD3619" w:rsidP="0084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4BF"/>
    <w:multiLevelType w:val="hybridMultilevel"/>
    <w:tmpl w:val="431C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3EB5"/>
    <w:multiLevelType w:val="hybridMultilevel"/>
    <w:tmpl w:val="D5A4B5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45123E"/>
    <w:multiLevelType w:val="hybridMultilevel"/>
    <w:tmpl w:val="0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B1187"/>
    <w:multiLevelType w:val="hybridMultilevel"/>
    <w:tmpl w:val="5A96BD2C"/>
    <w:lvl w:ilvl="0" w:tplc="4A865E3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0A6D56"/>
    <w:multiLevelType w:val="hybridMultilevel"/>
    <w:tmpl w:val="7CE2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4550B"/>
    <w:multiLevelType w:val="hybridMultilevel"/>
    <w:tmpl w:val="1AEAD4CE"/>
    <w:lvl w:ilvl="0" w:tplc="D82C8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B2A59"/>
    <w:multiLevelType w:val="hybridMultilevel"/>
    <w:tmpl w:val="971C9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12264"/>
    <w:multiLevelType w:val="hybridMultilevel"/>
    <w:tmpl w:val="0BC6F4D2"/>
    <w:lvl w:ilvl="0" w:tplc="A8DC92D2">
      <w:start w:val="1"/>
      <w:numFmt w:val="bullet"/>
      <w:lvlText w:val=""/>
      <w:lvlJc w:val="left"/>
      <w:pPr>
        <w:tabs>
          <w:tab w:val="num" w:pos="720"/>
        </w:tabs>
        <w:ind w:left="720" w:hanging="360"/>
      </w:pPr>
      <w:rPr>
        <w:rFonts w:ascii="Wingdings" w:hAnsi="Wingdings" w:hint="default"/>
        <w:color w:val="auto"/>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D7"/>
    <w:rsid w:val="00023C3E"/>
    <w:rsid w:val="00044EAA"/>
    <w:rsid w:val="000A4357"/>
    <w:rsid w:val="000D1C45"/>
    <w:rsid w:val="00122B2E"/>
    <w:rsid w:val="0012426D"/>
    <w:rsid w:val="00127952"/>
    <w:rsid w:val="00174688"/>
    <w:rsid w:val="00190295"/>
    <w:rsid w:val="001A6389"/>
    <w:rsid w:val="001B01E4"/>
    <w:rsid w:val="001E3C35"/>
    <w:rsid w:val="001E7AD8"/>
    <w:rsid w:val="001F4D29"/>
    <w:rsid w:val="00202449"/>
    <w:rsid w:val="00245C59"/>
    <w:rsid w:val="00291512"/>
    <w:rsid w:val="00296CF4"/>
    <w:rsid w:val="00304160"/>
    <w:rsid w:val="0031344B"/>
    <w:rsid w:val="00342A4B"/>
    <w:rsid w:val="0038392E"/>
    <w:rsid w:val="00392515"/>
    <w:rsid w:val="003A296F"/>
    <w:rsid w:val="003E25FF"/>
    <w:rsid w:val="00427B34"/>
    <w:rsid w:val="00493F69"/>
    <w:rsid w:val="004B0139"/>
    <w:rsid w:val="004C51F0"/>
    <w:rsid w:val="004D7A0F"/>
    <w:rsid w:val="004E2C2A"/>
    <w:rsid w:val="00643197"/>
    <w:rsid w:val="006568F3"/>
    <w:rsid w:val="00674D08"/>
    <w:rsid w:val="006D2E53"/>
    <w:rsid w:val="00711B9F"/>
    <w:rsid w:val="00797643"/>
    <w:rsid w:val="007A332F"/>
    <w:rsid w:val="007B4DD7"/>
    <w:rsid w:val="007C178A"/>
    <w:rsid w:val="007D2D46"/>
    <w:rsid w:val="0081666F"/>
    <w:rsid w:val="008420D7"/>
    <w:rsid w:val="00863D61"/>
    <w:rsid w:val="00880751"/>
    <w:rsid w:val="008E762B"/>
    <w:rsid w:val="00904A0E"/>
    <w:rsid w:val="0094453F"/>
    <w:rsid w:val="00976252"/>
    <w:rsid w:val="009907AD"/>
    <w:rsid w:val="00AB6CBA"/>
    <w:rsid w:val="00AD3619"/>
    <w:rsid w:val="00AE2447"/>
    <w:rsid w:val="00B47250"/>
    <w:rsid w:val="00B8787B"/>
    <w:rsid w:val="00C26440"/>
    <w:rsid w:val="00C6347D"/>
    <w:rsid w:val="00CA561E"/>
    <w:rsid w:val="00CC722B"/>
    <w:rsid w:val="00CE5BBC"/>
    <w:rsid w:val="00DB495A"/>
    <w:rsid w:val="00E6173B"/>
    <w:rsid w:val="00E72BE7"/>
    <w:rsid w:val="00E91E4F"/>
    <w:rsid w:val="00EB7040"/>
    <w:rsid w:val="00EC3333"/>
    <w:rsid w:val="00EC70AC"/>
    <w:rsid w:val="00EF2EC9"/>
    <w:rsid w:val="00F118EC"/>
    <w:rsid w:val="00F1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073C83"/>
  <w15:docId w15:val="{A69DF04F-05AC-4F6C-BEDA-D05556AF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1344B"/>
    <w:pPr>
      <w:keepNext/>
      <w:widowControl w:val="0"/>
      <w:tabs>
        <w:tab w:val="center" w:pos="4680"/>
      </w:tabs>
      <w:outlineLvl w:val="0"/>
    </w:pPr>
    <w:rPr>
      <w:rFonts w:ascii="Arial" w:hAnsi="Arial"/>
      <w:b/>
      <w:sz w:val="28"/>
    </w:rPr>
  </w:style>
  <w:style w:type="paragraph" w:styleId="Heading2">
    <w:name w:val="heading 2"/>
    <w:basedOn w:val="Normal"/>
    <w:next w:val="Normal"/>
    <w:link w:val="Heading2Char"/>
    <w:uiPriority w:val="9"/>
    <w:unhideWhenUsed/>
    <w:qFormat/>
    <w:rsid w:val="00CE5BBC"/>
    <w:pPr>
      <w:keepNext/>
      <w:keepLines/>
      <w:spacing w:before="40"/>
      <w:outlineLvl w:val="1"/>
    </w:pPr>
    <w:rPr>
      <w:rFonts w:ascii="Arial" w:eastAsiaTheme="majorEastAsia" w:hAnsi="Arial" w:cstheme="majorBidi"/>
      <w:b/>
      <w:sz w:val="24"/>
      <w:szCs w:val="26"/>
    </w:rPr>
  </w:style>
  <w:style w:type="paragraph" w:styleId="Heading6">
    <w:name w:val="heading 6"/>
    <w:basedOn w:val="Normal"/>
    <w:next w:val="Normal"/>
    <w:link w:val="Heading6Char"/>
    <w:qFormat/>
    <w:rsid w:val="008420D7"/>
    <w:pPr>
      <w:keepNext/>
      <w:widowControl w:val="0"/>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44B"/>
    <w:rPr>
      <w:rFonts w:ascii="Arial" w:eastAsia="Times New Roman" w:hAnsi="Arial" w:cs="Times New Roman"/>
      <w:b/>
      <w:sz w:val="28"/>
      <w:szCs w:val="20"/>
    </w:rPr>
  </w:style>
  <w:style w:type="character" w:customStyle="1" w:styleId="Heading6Char">
    <w:name w:val="Heading 6 Char"/>
    <w:basedOn w:val="DefaultParagraphFont"/>
    <w:link w:val="Heading6"/>
    <w:rsid w:val="008420D7"/>
    <w:rPr>
      <w:rFonts w:ascii="Times New Roman" w:eastAsia="Times New Roman" w:hAnsi="Times New Roman" w:cs="Times New Roman"/>
      <w:b/>
      <w:bCs/>
      <w:sz w:val="24"/>
      <w:szCs w:val="20"/>
    </w:rPr>
  </w:style>
  <w:style w:type="paragraph" w:styleId="Header">
    <w:name w:val="header"/>
    <w:basedOn w:val="Normal"/>
    <w:link w:val="HeaderChar"/>
    <w:semiHidden/>
    <w:rsid w:val="008420D7"/>
    <w:pPr>
      <w:tabs>
        <w:tab w:val="center" w:pos="4320"/>
        <w:tab w:val="right" w:pos="8640"/>
      </w:tabs>
    </w:pPr>
  </w:style>
  <w:style w:type="character" w:customStyle="1" w:styleId="HeaderChar">
    <w:name w:val="Header Char"/>
    <w:basedOn w:val="DefaultParagraphFont"/>
    <w:link w:val="Header"/>
    <w:semiHidden/>
    <w:rsid w:val="008420D7"/>
    <w:rPr>
      <w:rFonts w:ascii="Times New Roman" w:eastAsia="Times New Roman" w:hAnsi="Times New Roman" w:cs="Times New Roman"/>
      <w:sz w:val="20"/>
      <w:szCs w:val="20"/>
    </w:rPr>
  </w:style>
  <w:style w:type="paragraph" w:styleId="BodyText">
    <w:name w:val="Body Text"/>
    <w:basedOn w:val="Normal"/>
    <w:link w:val="BodyTextChar"/>
    <w:semiHidden/>
    <w:rsid w:val="008420D7"/>
    <w:pPr>
      <w:widowControl w:val="0"/>
      <w:jc w:val="both"/>
    </w:pPr>
    <w:rPr>
      <w:sz w:val="24"/>
    </w:rPr>
  </w:style>
  <w:style w:type="character" w:customStyle="1" w:styleId="BodyTextChar">
    <w:name w:val="Body Text Char"/>
    <w:basedOn w:val="DefaultParagraphFont"/>
    <w:link w:val="BodyText"/>
    <w:semiHidden/>
    <w:rsid w:val="008420D7"/>
    <w:rPr>
      <w:rFonts w:ascii="Times New Roman" w:eastAsia="Times New Roman" w:hAnsi="Times New Roman" w:cs="Times New Roman"/>
      <w:sz w:val="24"/>
      <w:szCs w:val="20"/>
    </w:rPr>
  </w:style>
  <w:style w:type="paragraph" w:styleId="BlockText">
    <w:name w:val="Block Text"/>
    <w:basedOn w:val="Normal"/>
    <w:semiHidden/>
    <w:rsid w:val="008420D7"/>
    <w:pPr>
      <w:widowControl w:val="0"/>
      <w:ind w:left="1440" w:right="1440"/>
      <w:jc w:val="both"/>
    </w:pPr>
    <w:rPr>
      <w:i/>
      <w:iCs/>
      <w:sz w:val="24"/>
    </w:rPr>
  </w:style>
  <w:style w:type="paragraph" w:customStyle="1" w:styleId="Default">
    <w:name w:val="Default"/>
    <w:rsid w:val="008420D7"/>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uiPriority w:val="99"/>
    <w:semiHidden/>
    <w:unhideWhenUsed/>
    <w:rsid w:val="008420D7"/>
    <w:pPr>
      <w:spacing w:after="120"/>
      <w:ind w:left="360"/>
    </w:pPr>
  </w:style>
  <w:style w:type="character" w:customStyle="1" w:styleId="BodyTextIndentChar">
    <w:name w:val="Body Text Indent Char"/>
    <w:basedOn w:val="DefaultParagraphFont"/>
    <w:link w:val="BodyTextIndent"/>
    <w:uiPriority w:val="99"/>
    <w:semiHidden/>
    <w:rsid w:val="008420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0D7"/>
    <w:pPr>
      <w:tabs>
        <w:tab w:val="center" w:pos="4680"/>
        <w:tab w:val="right" w:pos="9360"/>
      </w:tabs>
    </w:pPr>
  </w:style>
  <w:style w:type="character" w:customStyle="1" w:styleId="FooterChar">
    <w:name w:val="Footer Char"/>
    <w:basedOn w:val="DefaultParagraphFont"/>
    <w:link w:val="Footer"/>
    <w:uiPriority w:val="99"/>
    <w:rsid w:val="008420D7"/>
    <w:rPr>
      <w:rFonts w:ascii="Times New Roman" w:eastAsia="Times New Roman" w:hAnsi="Times New Roman" w:cs="Times New Roman"/>
      <w:sz w:val="20"/>
      <w:szCs w:val="20"/>
    </w:rPr>
  </w:style>
  <w:style w:type="paragraph" w:styleId="Title">
    <w:name w:val="Title"/>
    <w:basedOn w:val="Normal"/>
    <w:link w:val="TitleChar"/>
    <w:qFormat/>
    <w:rsid w:val="008420D7"/>
    <w:pPr>
      <w:widowControl w:val="0"/>
      <w:jc w:val="center"/>
    </w:pPr>
    <w:rPr>
      <w:b/>
      <w:sz w:val="32"/>
    </w:rPr>
  </w:style>
  <w:style w:type="character" w:customStyle="1" w:styleId="TitleChar">
    <w:name w:val="Title Char"/>
    <w:basedOn w:val="DefaultParagraphFont"/>
    <w:link w:val="Title"/>
    <w:rsid w:val="008420D7"/>
    <w:rPr>
      <w:rFonts w:ascii="Times New Roman" w:eastAsia="Times New Roman" w:hAnsi="Times New Roman" w:cs="Times New Roman"/>
      <w:b/>
      <w:sz w:val="32"/>
      <w:szCs w:val="20"/>
    </w:rPr>
  </w:style>
  <w:style w:type="paragraph" w:styleId="TOC1">
    <w:name w:val="toc 1"/>
    <w:basedOn w:val="Normal"/>
    <w:next w:val="Normal"/>
    <w:autoRedefine/>
    <w:uiPriority w:val="39"/>
    <w:unhideWhenUsed/>
    <w:rsid w:val="007D2D46"/>
    <w:pPr>
      <w:spacing w:after="100"/>
    </w:pPr>
  </w:style>
  <w:style w:type="character" w:styleId="Hyperlink">
    <w:name w:val="Hyperlink"/>
    <w:basedOn w:val="DefaultParagraphFont"/>
    <w:uiPriority w:val="99"/>
    <w:unhideWhenUsed/>
    <w:rsid w:val="007D2D46"/>
    <w:rPr>
      <w:color w:val="0000FF" w:themeColor="hyperlink"/>
      <w:u w:val="single"/>
    </w:rPr>
  </w:style>
  <w:style w:type="paragraph" w:styleId="BalloonText">
    <w:name w:val="Balloon Text"/>
    <w:basedOn w:val="Normal"/>
    <w:link w:val="BalloonTextChar"/>
    <w:uiPriority w:val="99"/>
    <w:semiHidden/>
    <w:unhideWhenUsed/>
    <w:rsid w:val="00CC722B"/>
    <w:rPr>
      <w:rFonts w:ascii="Tahoma" w:hAnsi="Tahoma" w:cs="Tahoma"/>
      <w:sz w:val="16"/>
      <w:szCs w:val="16"/>
    </w:rPr>
  </w:style>
  <w:style w:type="character" w:customStyle="1" w:styleId="BalloonTextChar">
    <w:name w:val="Balloon Text Char"/>
    <w:basedOn w:val="DefaultParagraphFont"/>
    <w:link w:val="BalloonText"/>
    <w:uiPriority w:val="99"/>
    <w:semiHidden/>
    <w:rsid w:val="00CC722B"/>
    <w:rPr>
      <w:rFonts w:ascii="Tahoma" w:eastAsia="Times New Roman" w:hAnsi="Tahoma" w:cs="Tahoma"/>
      <w:sz w:val="16"/>
      <w:szCs w:val="16"/>
    </w:rPr>
  </w:style>
  <w:style w:type="character" w:customStyle="1" w:styleId="Heading2Char">
    <w:name w:val="Heading 2 Char"/>
    <w:basedOn w:val="DefaultParagraphFont"/>
    <w:link w:val="Heading2"/>
    <w:uiPriority w:val="9"/>
    <w:rsid w:val="00CE5BBC"/>
    <w:rPr>
      <w:rFonts w:ascii="Arial" w:eastAsiaTheme="majorEastAsia" w:hAnsi="Arial" w:cstheme="majorBidi"/>
      <w:b/>
      <w:sz w:val="24"/>
      <w:szCs w:val="26"/>
    </w:rPr>
  </w:style>
  <w:style w:type="table" w:styleId="TableGrid">
    <w:name w:val="Table Grid"/>
    <w:basedOn w:val="TableNormal"/>
    <w:uiPriority w:val="39"/>
    <w:rsid w:val="00DB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27952"/>
    <w:pPr>
      <w:spacing w:after="100"/>
      <w:ind w:left="200"/>
    </w:pPr>
  </w:style>
  <w:style w:type="paragraph" w:styleId="TOCHeading">
    <w:name w:val="TOC Heading"/>
    <w:basedOn w:val="Heading1"/>
    <w:next w:val="Normal"/>
    <w:uiPriority w:val="39"/>
    <w:unhideWhenUsed/>
    <w:qFormat/>
    <w:rsid w:val="00AD3619"/>
    <w:pPr>
      <w:keepLines/>
      <w:widowControl/>
      <w:tabs>
        <w:tab w:val="clear" w:pos="468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a1">
    <w:name w:val="pa1"/>
    <w:basedOn w:val="Normal"/>
    <w:rsid w:val="00674D08"/>
    <w:pPr>
      <w:spacing w:before="100" w:beforeAutospacing="1" w:after="100" w:afterAutospacing="1"/>
    </w:pPr>
    <w:rPr>
      <w:sz w:val="24"/>
      <w:szCs w:val="24"/>
    </w:rPr>
  </w:style>
  <w:style w:type="character" w:styleId="Emphasis">
    <w:name w:val="Emphasis"/>
    <w:basedOn w:val="DefaultParagraphFont"/>
    <w:uiPriority w:val="20"/>
    <w:qFormat/>
    <w:rsid w:val="00674D08"/>
    <w:rPr>
      <w:i/>
      <w:iCs/>
    </w:rPr>
  </w:style>
  <w:style w:type="paragraph" w:customStyle="1" w:styleId="default0">
    <w:name w:val="default"/>
    <w:basedOn w:val="Normal"/>
    <w:rsid w:val="00674D0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83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ytechcc.edu/academics/health-programs/competitive-admissions-pro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ytechcc.edu/academics/health-programs/competitive-admissions-pro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s.gov/ooh/healthcare/pharmacy-technicia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ytechcc.edu/" TargetMode="External"/><Relationship Id="rId5" Type="http://schemas.openxmlformats.org/officeDocument/2006/relationships/webSettings" Target="webSettings.xml"/><Relationship Id="rId15" Type="http://schemas.openxmlformats.org/officeDocument/2006/relationships/hyperlink" Target="http://www.ptcb.org/" TargetMode="External"/><Relationship Id="rId10" Type="http://schemas.openxmlformats.org/officeDocument/2006/relationships/hyperlink" Target="http://www.faytechcc.edu/academics/health-programs/pharmacy-technol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cb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D4B2-104A-473C-B2A2-5D1A150B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Dina Adams</cp:lastModifiedBy>
  <cp:revision>2</cp:revision>
  <cp:lastPrinted>2017-10-30T17:16:00Z</cp:lastPrinted>
  <dcterms:created xsi:type="dcterms:W3CDTF">2020-04-30T15:08:00Z</dcterms:created>
  <dcterms:modified xsi:type="dcterms:W3CDTF">2020-04-30T15:08:00Z</dcterms:modified>
</cp:coreProperties>
</file>