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EDC" w:rsidRPr="00B025E5" w:rsidRDefault="00793EDC" w:rsidP="00C403B9">
      <w:pPr>
        <w:widowControl w:val="0"/>
        <w:tabs>
          <w:tab w:val="left" w:pos="1260"/>
          <w:tab w:val="left" w:pos="3600"/>
          <w:tab w:val="right" w:pos="6840"/>
          <w:tab w:val="left" w:pos="7380"/>
          <w:tab w:val="left" w:pos="8640"/>
          <w:tab w:val="right" w:pos="10800"/>
        </w:tabs>
        <w:autoSpaceDE w:val="0"/>
        <w:autoSpaceDN w:val="0"/>
        <w:adjustRightInd w:val="0"/>
        <w:jc w:val="center"/>
        <w:rPr>
          <w:rFonts w:eastAsiaTheme="minorEastAsia" w:cs="Times New Roman"/>
          <w:sz w:val="32"/>
          <w:szCs w:val="32"/>
        </w:rPr>
      </w:pPr>
      <w:r w:rsidRPr="00B025E5">
        <w:rPr>
          <w:rFonts w:eastAsiaTheme="minorEastAsia" w:cs="Times New Roman"/>
          <w:sz w:val="32"/>
          <w:szCs w:val="32"/>
        </w:rPr>
        <w:t>Phlebotomy</w:t>
      </w:r>
      <w:r w:rsidR="003E09C1">
        <w:rPr>
          <w:rFonts w:eastAsiaTheme="minorEastAsia" w:cs="Times New Roman"/>
          <w:sz w:val="32"/>
          <w:szCs w:val="32"/>
        </w:rPr>
        <w:t xml:space="preserve"> Course Requirements </w:t>
      </w:r>
    </w:p>
    <w:p w:rsidR="00AF0999" w:rsidRPr="00B025E5" w:rsidRDefault="00AF0999" w:rsidP="00793EDC">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32"/>
          <w:szCs w:val="32"/>
        </w:rPr>
      </w:pPr>
    </w:p>
    <w:p w:rsidR="00AF0999" w:rsidRPr="00B025E5" w:rsidRDefault="00AF0999" w:rsidP="00AF0999">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8"/>
          <w:szCs w:val="28"/>
        </w:rPr>
      </w:pPr>
      <w:r w:rsidRPr="00B025E5">
        <w:rPr>
          <w:rFonts w:eastAsiaTheme="minorEastAsia" w:cs="Times New Roman"/>
          <w:sz w:val="28"/>
          <w:szCs w:val="28"/>
        </w:rPr>
        <w:t xml:space="preserve">Students must attend the </w:t>
      </w:r>
      <w:r w:rsidR="00B025E5">
        <w:rPr>
          <w:rFonts w:eastAsiaTheme="minorEastAsia" w:cs="Times New Roman"/>
          <w:sz w:val="28"/>
          <w:szCs w:val="28"/>
        </w:rPr>
        <w:t>1</w:t>
      </w:r>
      <w:r w:rsidR="00B025E5" w:rsidRPr="00B025E5">
        <w:rPr>
          <w:rFonts w:eastAsiaTheme="minorEastAsia" w:cs="Times New Roman"/>
          <w:sz w:val="28"/>
          <w:szCs w:val="28"/>
          <w:vertAlign w:val="superscript"/>
        </w:rPr>
        <w:t>st</w:t>
      </w:r>
      <w:r w:rsidR="00B025E5">
        <w:rPr>
          <w:rFonts w:eastAsiaTheme="minorEastAsia" w:cs="Times New Roman"/>
          <w:sz w:val="28"/>
          <w:szCs w:val="28"/>
        </w:rPr>
        <w:t xml:space="preserve"> </w:t>
      </w:r>
      <w:r w:rsidRPr="00B025E5">
        <w:rPr>
          <w:rFonts w:eastAsiaTheme="minorEastAsia" w:cs="Times New Roman"/>
          <w:sz w:val="28"/>
          <w:szCs w:val="28"/>
        </w:rPr>
        <w:t xml:space="preserve">day of class. Failure to attend by the </w:t>
      </w:r>
      <w:r w:rsidR="00B025E5">
        <w:rPr>
          <w:rFonts w:eastAsiaTheme="minorEastAsia" w:cs="Times New Roman"/>
          <w:sz w:val="28"/>
          <w:szCs w:val="28"/>
        </w:rPr>
        <w:t>2</w:t>
      </w:r>
      <w:r w:rsidR="00B025E5" w:rsidRPr="00B025E5">
        <w:rPr>
          <w:rFonts w:eastAsiaTheme="minorEastAsia" w:cs="Times New Roman"/>
          <w:sz w:val="28"/>
          <w:szCs w:val="28"/>
          <w:vertAlign w:val="superscript"/>
        </w:rPr>
        <w:t>nd</w:t>
      </w:r>
      <w:r w:rsidR="00B025E5">
        <w:rPr>
          <w:rFonts w:eastAsiaTheme="minorEastAsia" w:cs="Times New Roman"/>
          <w:sz w:val="28"/>
          <w:szCs w:val="28"/>
        </w:rPr>
        <w:t xml:space="preserve"> </w:t>
      </w:r>
      <w:r w:rsidRPr="00B025E5">
        <w:rPr>
          <w:rFonts w:eastAsiaTheme="minorEastAsia" w:cs="Times New Roman"/>
          <w:sz w:val="28"/>
          <w:szCs w:val="28"/>
        </w:rPr>
        <w:t>day will result in automatic withdraw</w:t>
      </w:r>
      <w:r w:rsidR="00494632" w:rsidRPr="00B025E5">
        <w:rPr>
          <w:rFonts w:eastAsiaTheme="minorEastAsia" w:cs="Times New Roman"/>
          <w:sz w:val="28"/>
          <w:szCs w:val="28"/>
        </w:rPr>
        <w:t>a</w:t>
      </w:r>
      <w:r w:rsidRPr="00B025E5">
        <w:rPr>
          <w:rFonts w:eastAsiaTheme="minorEastAsia" w:cs="Times New Roman"/>
          <w:sz w:val="28"/>
          <w:szCs w:val="28"/>
        </w:rPr>
        <w:t>l from the program</w:t>
      </w:r>
      <w:r w:rsidR="00B025E5">
        <w:rPr>
          <w:rFonts w:eastAsiaTheme="minorEastAsia" w:cs="Times New Roman"/>
          <w:sz w:val="28"/>
          <w:szCs w:val="28"/>
        </w:rPr>
        <w:t>.</w:t>
      </w:r>
    </w:p>
    <w:p w:rsidR="000B51AD" w:rsidRPr="00B025E5" w:rsidRDefault="000B51AD" w:rsidP="00793EDC">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8"/>
          <w:szCs w:val="28"/>
        </w:rPr>
      </w:pPr>
    </w:p>
    <w:p w:rsidR="00B025E5" w:rsidRPr="00362410" w:rsidRDefault="00B025E5" w:rsidP="00B025E5">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362410">
        <w:rPr>
          <w:rFonts w:eastAsiaTheme="minorEastAsia" w:cs="Times New Roman"/>
          <w:szCs w:val="24"/>
        </w:rPr>
        <w:t>Tuition Fee: $180 Insurance Fee: $14.</w:t>
      </w:r>
      <w:r w:rsidR="00973381">
        <w:rPr>
          <w:rFonts w:eastAsiaTheme="minorEastAsia" w:cs="Times New Roman"/>
          <w:szCs w:val="24"/>
        </w:rPr>
        <w:t>50</w:t>
      </w:r>
      <w:r w:rsidRPr="00362410">
        <w:rPr>
          <w:rFonts w:eastAsiaTheme="minorEastAsia" w:cs="Times New Roman"/>
          <w:szCs w:val="24"/>
        </w:rPr>
        <w:t xml:space="preserve"> is due at the time of registration.  If registering online your fee will be $180 and the remaining balance of $14 for insurance is due prior to 1</w:t>
      </w:r>
      <w:r w:rsidRPr="00362410">
        <w:rPr>
          <w:rFonts w:eastAsiaTheme="minorEastAsia" w:cs="Times New Roman"/>
          <w:szCs w:val="24"/>
          <w:vertAlign w:val="superscript"/>
        </w:rPr>
        <w:t>st</w:t>
      </w:r>
      <w:r w:rsidRPr="00362410">
        <w:rPr>
          <w:rFonts w:eastAsiaTheme="minorEastAsia" w:cs="Times New Roman"/>
          <w:szCs w:val="24"/>
        </w:rPr>
        <w:t xml:space="preserve"> day of class.</w:t>
      </w:r>
    </w:p>
    <w:p w:rsidR="002257E6" w:rsidRDefault="002257E6" w:rsidP="002257E6">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362410">
        <w:rPr>
          <w:rFonts w:eastAsiaTheme="minorEastAsia" w:cs="Times New Roman"/>
          <w:szCs w:val="24"/>
        </w:rPr>
        <w:t>Additi</w:t>
      </w:r>
      <w:r w:rsidR="00D831B3" w:rsidRPr="00362410">
        <w:rPr>
          <w:rFonts w:eastAsiaTheme="minorEastAsia" w:cs="Times New Roman"/>
          <w:szCs w:val="24"/>
        </w:rPr>
        <w:t xml:space="preserve">onal Fees: </w:t>
      </w:r>
      <w:r w:rsidR="006524D1">
        <w:rPr>
          <w:rFonts w:eastAsiaTheme="minorEastAsia" w:cs="Times New Roman"/>
          <w:szCs w:val="24"/>
        </w:rPr>
        <w:t>Clinical Facilities require</w:t>
      </w:r>
      <w:r w:rsidR="00E56434">
        <w:rPr>
          <w:rFonts w:eastAsiaTheme="minorEastAsia" w:cs="Times New Roman"/>
          <w:szCs w:val="24"/>
        </w:rPr>
        <w:t xml:space="preserve"> background checks &amp; drug screens. </w:t>
      </w:r>
      <w:r w:rsidR="00D831B3" w:rsidRPr="00362410">
        <w:rPr>
          <w:rFonts w:eastAsiaTheme="minorEastAsia" w:cs="Times New Roman"/>
          <w:szCs w:val="24"/>
        </w:rPr>
        <w:t>Backg</w:t>
      </w:r>
      <w:r w:rsidR="00A571C6">
        <w:rPr>
          <w:rFonts w:eastAsiaTheme="minorEastAsia" w:cs="Times New Roman"/>
          <w:szCs w:val="24"/>
        </w:rPr>
        <w:t>round check: $8 Drug Screen: $35</w:t>
      </w:r>
      <w:r w:rsidR="00973381">
        <w:rPr>
          <w:rFonts w:eastAsiaTheme="minorEastAsia" w:cs="Times New Roman"/>
          <w:szCs w:val="24"/>
        </w:rPr>
        <w:t>- $45</w:t>
      </w:r>
      <w:r w:rsidRPr="00362410">
        <w:rPr>
          <w:rFonts w:eastAsiaTheme="minorEastAsia" w:cs="Times New Roman"/>
          <w:szCs w:val="24"/>
        </w:rPr>
        <w:t xml:space="preserve"> </w:t>
      </w:r>
      <w:r w:rsidR="00716D0E">
        <w:rPr>
          <w:rFonts w:eastAsiaTheme="minorEastAsia" w:cs="Times New Roman"/>
          <w:szCs w:val="24"/>
        </w:rPr>
        <w:t>(You may obtain 1 week prior to your class start date, no sooner).</w:t>
      </w:r>
      <w:r w:rsidR="00973381">
        <w:rPr>
          <w:rFonts w:eastAsiaTheme="minorEastAsia" w:cs="Times New Roman"/>
          <w:szCs w:val="24"/>
        </w:rPr>
        <w:t xml:space="preserve"> </w:t>
      </w:r>
    </w:p>
    <w:p w:rsidR="00973381" w:rsidRPr="00362410" w:rsidRDefault="00973381" w:rsidP="002257E6">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Pr>
          <w:rFonts w:eastAsiaTheme="minorEastAsia" w:cs="Times New Roman"/>
          <w:szCs w:val="24"/>
        </w:rPr>
        <w:t>Options: Background Check- Local Sherriff’s office/ Drug Screen: KV Consultants 910-223-7114</w:t>
      </w:r>
    </w:p>
    <w:p w:rsidR="002257E6" w:rsidRDefault="002257E6" w:rsidP="002257E6">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362410">
        <w:rPr>
          <w:rFonts w:eastAsiaTheme="minorEastAsia" w:cs="Times New Roman"/>
          <w:szCs w:val="24"/>
        </w:rPr>
        <w:t xml:space="preserve">Scrubs: </w:t>
      </w:r>
      <w:r w:rsidR="00D04FAD" w:rsidRPr="00362410">
        <w:rPr>
          <w:rFonts w:eastAsiaTheme="minorEastAsia" w:cs="Times New Roman"/>
          <w:szCs w:val="24"/>
        </w:rPr>
        <w:t>Red</w:t>
      </w:r>
      <w:r w:rsidRPr="00362410">
        <w:rPr>
          <w:rFonts w:eastAsiaTheme="minorEastAsia" w:cs="Times New Roman"/>
          <w:szCs w:val="24"/>
        </w:rPr>
        <w:t>, (can be purchased at Castle Uniforms)</w:t>
      </w:r>
      <w:r w:rsidR="00CF0EBE" w:rsidRPr="00362410">
        <w:rPr>
          <w:rFonts w:eastAsiaTheme="minorEastAsia" w:cs="Times New Roman"/>
          <w:szCs w:val="24"/>
        </w:rPr>
        <w:t xml:space="preserve">, white leather or leather type shoes with </w:t>
      </w:r>
      <w:r w:rsidR="00B025E5" w:rsidRPr="00362410">
        <w:rPr>
          <w:rFonts w:eastAsiaTheme="minorEastAsia" w:cs="Times New Roman"/>
          <w:szCs w:val="24"/>
        </w:rPr>
        <w:t>NO</w:t>
      </w:r>
      <w:r w:rsidR="00CF0EBE" w:rsidRPr="00362410">
        <w:rPr>
          <w:rFonts w:eastAsiaTheme="minorEastAsia" w:cs="Times New Roman"/>
          <w:szCs w:val="24"/>
        </w:rPr>
        <w:t xml:space="preserve"> mesh or holes</w:t>
      </w:r>
      <w:r w:rsidR="00EC00E6">
        <w:rPr>
          <w:rFonts w:eastAsiaTheme="minorEastAsia" w:cs="Times New Roman"/>
          <w:szCs w:val="24"/>
        </w:rPr>
        <w:t xml:space="preserve"> </w:t>
      </w:r>
      <w:r w:rsidR="00EC00E6" w:rsidRPr="00B025E5">
        <w:t>and plain white socks every day.</w:t>
      </w:r>
      <w:r w:rsidR="006A325C" w:rsidRPr="00362410">
        <w:rPr>
          <w:rFonts w:eastAsiaTheme="minorEastAsia" w:cs="Times New Roman"/>
          <w:szCs w:val="24"/>
        </w:rPr>
        <w:t xml:space="preserve"> Complete uniform REQUIRED 1</w:t>
      </w:r>
      <w:r w:rsidR="006A325C" w:rsidRPr="00362410">
        <w:rPr>
          <w:rFonts w:eastAsiaTheme="minorEastAsia" w:cs="Times New Roman"/>
          <w:szCs w:val="24"/>
          <w:vertAlign w:val="superscript"/>
        </w:rPr>
        <w:t>st</w:t>
      </w:r>
      <w:r w:rsidR="006A325C" w:rsidRPr="00362410">
        <w:rPr>
          <w:rFonts w:eastAsiaTheme="minorEastAsia" w:cs="Times New Roman"/>
          <w:szCs w:val="24"/>
        </w:rPr>
        <w:t xml:space="preserve"> day of class</w:t>
      </w:r>
      <w:r w:rsidR="00A324A6" w:rsidRPr="00362410">
        <w:rPr>
          <w:rFonts w:eastAsiaTheme="minorEastAsia" w:cs="Times New Roman"/>
          <w:szCs w:val="24"/>
        </w:rPr>
        <w:t xml:space="preserve"> </w:t>
      </w:r>
      <w:r w:rsidR="00B025E5" w:rsidRPr="00362410">
        <w:rPr>
          <w:rFonts w:eastAsiaTheme="minorEastAsia" w:cs="Times New Roman"/>
          <w:szCs w:val="24"/>
        </w:rPr>
        <w:t>and for duration of the program.</w:t>
      </w:r>
    </w:p>
    <w:p w:rsidR="00013D42" w:rsidRPr="00362410" w:rsidRDefault="00013D42" w:rsidP="002257E6">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Pr>
          <w:rFonts w:eastAsiaTheme="minorEastAsia" w:cs="Times New Roman"/>
          <w:szCs w:val="24"/>
        </w:rPr>
        <w:t>CLINICAL HOURS MAY VARY FOR EVENING &amp; HYBRID COURSES.</w:t>
      </w:r>
    </w:p>
    <w:p w:rsidR="006B5946" w:rsidRPr="00C403B9" w:rsidRDefault="00956F3E" w:rsidP="00F0618F">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362410">
        <w:rPr>
          <w:rFonts w:eastAsia="Times New Roman" w:cs="Times New Roman"/>
          <w:bCs/>
          <w:szCs w:val="24"/>
        </w:rPr>
        <w:t>Textbook</w:t>
      </w:r>
      <w:r w:rsidR="00BA6791" w:rsidRPr="00362410">
        <w:rPr>
          <w:rFonts w:eastAsia="Times New Roman" w:cs="Times New Roman"/>
          <w:bCs/>
          <w:szCs w:val="24"/>
        </w:rPr>
        <w:t>:</w:t>
      </w:r>
      <w:r w:rsidR="001E314E" w:rsidRPr="00362410">
        <w:rPr>
          <w:rFonts w:eastAsia="Times New Roman" w:cs="Times New Roman"/>
          <w:bCs/>
          <w:szCs w:val="24"/>
        </w:rPr>
        <w:t xml:space="preserve"> </w:t>
      </w:r>
      <w:r w:rsidR="002E48FA" w:rsidRPr="00362410">
        <w:rPr>
          <w:rFonts w:eastAsia="Times New Roman" w:cs="Times New Roman"/>
          <w:bCs/>
          <w:szCs w:val="24"/>
        </w:rPr>
        <w:t>The Phlebotomy Worktext and Procedures Manual</w:t>
      </w:r>
      <w:r w:rsidR="006B5946" w:rsidRPr="00362410">
        <w:rPr>
          <w:rFonts w:eastAsia="Times New Roman" w:cs="Times New Roman"/>
          <w:bCs/>
          <w:szCs w:val="24"/>
        </w:rPr>
        <w:t>, 4</w:t>
      </w:r>
      <w:r w:rsidR="006B5946" w:rsidRPr="00362410">
        <w:rPr>
          <w:rFonts w:eastAsia="Times New Roman" w:cs="Times New Roman"/>
          <w:bCs/>
          <w:szCs w:val="24"/>
          <w:vertAlign w:val="superscript"/>
        </w:rPr>
        <w:t>th</w:t>
      </w:r>
      <w:r w:rsidR="00D377D2" w:rsidRPr="00362410">
        <w:rPr>
          <w:rFonts w:eastAsia="Times New Roman" w:cs="Times New Roman"/>
          <w:bCs/>
          <w:szCs w:val="24"/>
        </w:rPr>
        <w:t xml:space="preserve"> </w:t>
      </w:r>
      <w:r w:rsidR="00580656" w:rsidRPr="00362410">
        <w:rPr>
          <w:rFonts w:eastAsia="Times New Roman" w:cs="Times New Roman"/>
          <w:bCs/>
          <w:szCs w:val="24"/>
        </w:rPr>
        <w:t>Edition</w:t>
      </w:r>
      <w:r w:rsidR="00A91832" w:rsidRPr="00EC00E6">
        <w:rPr>
          <w:rFonts w:cs="Times New Roman"/>
          <w:color w:val="000000"/>
          <w:szCs w:val="24"/>
        </w:rPr>
        <w:t>)</w:t>
      </w:r>
      <w:r w:rsidR="00A91832" w:rsidRPr="00362410">
        <w:rPr>
          <w:rFonts w:cs="Times New Roman"/>
          <w:color w:val="000000"/>
          <w:szCs w:val="24"/>
        </w:rPr>
        <w:t xml:space="preserve"> </w:t>
      </w:r>
      <w:r w:rsidR="00D377D2" w:rsidRPr="00362410">
        <w:rPr>
          <w:rFonts w:eastAsia="Times New Roman" w:cs="Times New Roman"/>
          <w:bCs/>
          <w:szCs w:val="24"/>
        </w:rPr>
        <w:t xml:space="preserve">by Robin S. Warekois &amp; Richard Robinson. </w:t>
      </w:r>
      <w:r w:rsidR="00F0618F" w:rsidRPr="00362410">
        <w:rPr>
          <w:rFonts w:cs="Times New Roman"/>
          <w:szCs w:val="24"/>
        </w:rPr>
        <w:t xml:space="preserve"> ISBN 10: 0-3232-7940-6 ISBN 13: 978-0-3232-7940-</w:t>
      </w:r>
      <w:r w:rsidR="00580656" w:rsidRPr="00362410">
        <w:rPr>
          <w:rFonts w:cs="Times New Roman"/>
          <w:szCs w:val="24"/>
        </w:rPr>
        <w:t>6 (</w:t>
      </w:r>
      <w:r w:rsidR="006B5946" w:rsidRPr="00362410">
        <w:rPr>
          <w:rFonts w:eastAsia="Times New Roman" w:cs="Times New Roman"/>
          <w:bCs/>
          <w:szCs w:val="24"/>
        </w:rPr>
        <w:t>Requ</w:t>
      </w:r>
      <w:r w:rsidR="00F0618F" w:rsidRPr="00362410">
        <w:rPr>
          <w:rFonts w:eastAsia="Times New Roman" w:cs="Times New Roman"/>
          <w:bCs/>
          <w:szCs w:val="24"/>
        </w:rPr>
        <w:t xml:space="preserve">ired by the </w:t>
      </w:r>
      <w:r w:rsidR="00B025E5" w:rsidRPr="00362410">
        <w:rPr>
          <w:rFonts w:eastAsia="Times New Roman" w:cs="Times New Roman"/>
          <w:bCs/>
          <w:szCs w:val="24"/>
        </w:rPr>
        <w:t>2</w:t>
      </w:r>
      <w:r w:rsidR="00B025E5" w:rsidRPr="00362410">
        <w:rPr>
          <w:rFonts w:eastAsia="Times New Roman" w:cs="Times New Roman"/>
          <w:bCs/>
          <w:szCs w:val="24"/>
          <w:vertAlign w:val="superscript"/>
        </w:rPr>
        <w:t>nd</w:t>
      </w:r>
      <w:r w:rsidR="00B025E5" w:rsidRPr="00362410">
        <w:rPr>
          <w:rFonts w:eastAsia="Times New Roman" w:cs="Times New Roman"/>
          <w:bCs/>
          <w:szCs w:val="24"/>
        </w:rPr>
        <w:t xml:space="preserve"> </w:t>
      </w:r>
      <w:r w:rsidR="00F0618F" w:rsidRPr="00362410">
        <w:rPr>
          <w:rFonts w:eastAsia="Times New Roman" w:cs="Times New Roman"/>
          <w:bCs/>
          <w:szCs w:val="24"/>
        </w:rPr>
        <w:t>day of class).</w:t>
      </w:r>
      <w:r w:rsidR="00591A2B">
        <w:rPr>
          <w:rFonts w:eastAsia="Times New Roman" w:cs="Times New Roman"/>
          <w:bCs/>
          <w:szCs w:val="24"/>
        </w:rPr>
        <w:t xml:space="preserve"> Option: bigwords.com </w:t>
      </w:r>
      <w:bookmarkStart w:id="0" w:name="_GoBack"/>
      <w:bookmarkEnd w:id="0"/>
    </w:p>
    <w:p w:rsidR="00C403B9" w:rsidRPr="00362410" w:rsidRDefault="00C403B9" w:rsidP="00C403B9">
      <w:pPr>
        <w:pStyle w:val="ListParagraph"/>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p>
    <w:p w:rsidR="002257E6" w:rsidRDefault="006B5946" w:rsidP="006B5946">
      <w:pPr>
        <w:pStyle w:val="ListParagraph"/>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B025E5">
        <w:rPr>
          <w:noProof/>
        </w:rPr>
        <w:drawing>
          <wp:inline distT="0" distB="0" distL="0" distR="0" wp14:anchorId="3590CDA9" wp14:editId="272586AB">
            <wp:extent cx="723900" cy="991644"/>
            <wp:effectExtent l="0" t="0" r="0" b="0"/>
            <wp:docPr id="2" name="img" descr="The Phlebotomy Worktext and Procedures Manual, 4th Edition" title="The Phlebotomy Worktext and Procedures Manual,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physioshop.co.uk/images/P/p-4329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821" cy="1027152"/>
                    </a:xfrm>
                    <a:prstGeom prst="rect">
                      <a:avLst/>
                    </a:prstGeom>
                    <a:noFill/>
                    <a:ln>
                      <a:noFill/>
                    </a:ln>
                  </pic:spPr>
                </pic:pic>
              </a:graphicData>
            </a:graphic>
          </wp:inline>
        </w:drawing>
      </w:r>
    </w:p>
    <w:p w:rsidR="00C403B9" w:rsidRPr="00B025E5" w:rsidRDefault="00C403B9" w:rsidP="006B5946">
      <w:pPr>
        <w:pStyle w:val="ListParagraph"/>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p>
    <w:p w:rsidR="00A622FF" w:rsidRPr="00B025E5" w:rsidRDefault="00B025E5" w:rsidP="00EC6FF1">
      <w:pPr>
        <w:pStyle w:val="ListParagraph"/>
        <w:widowControl w:val="0"/>
        <w:numPr>
          <w:ilvl w:val="0"/>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r w:rsidRPr="00B025E5">
        <w:rPr>
          <w:rFonts w:eastAsia="Times New Roman" w:cs="Times New Roman"/>
          <w:bCs/>
          <w:szCs w:val="24"/>
        </w:rPr>
        <w:t>Photocopies of the following documents submitted to Instructor 1</w:t>
      </w:r>
      <w:r w:rsidRPr="00B025E5">
        <w:rPr>
          <w:rFonts w:eastAsia="Times New Roman" w:cs="Times New Roman"/>
          <w:bCs/>
          <w:szCs w:val="24"/>
          <w:vertAlign w:val="superscript"/>
        </w:rPr>
        <w:t>st</w:t>
      </w:r>
      <w:r w:rsidRPr="00B025E5">
        <w:rPr>
          <w:rFonts w:eastAsia="Times New Roman" w:cs="Times New Roman"/>
          <w:bCs/>
          <w:szCs w:val="24"/>
        </w:rPr>
        <w:t xml:space="preserve"> day of class:</w:t>
      </w:r>
      <w:r w:rsidR="00BB7A84" w:rsidRPr="00B025E5">
        <w:rPr>
          <w:rFonts w:eastAsia="Times New Roman" w:cs="Times New Roman"/>
          <w:bCs/>
          <w:szCs w:val="24"/>
        </w:rPr>
        <w:t xml:space="preserve"> </w:t>
      </w:r>
      <w:r w:rsidR="00A622FF" w:rsidRPr="00B025E5">
        <w:rPr>
          <w:rFonts w:eastAsia="Times New Roman" w:cs="Times New Roman"/>
          <w:bCs/>
          <w:szCs w:val="24"/>
        </w:rPr>
        <w:t xml:space="preserve"> </w:t>
      </w:r>
    </w:p>
    <w:p w:rsidR="000B51AD" w:rsidRPr="00362410" w:rsidRDefault="00BB7A84" w:rsidP="00BB7A84">
      <w:pPr>
        <w:pStyle w:val="ListParagraph"/>
        <w:widowControl w:val="0"/>
        <w:numPr>
          <w:ilvl w:val="1"/>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$14</w:t>
      </w:r>
      <w:r w:rsidR="003E09C1">
        <w:rPr>
          <w:rFonts w:eastAsiaTheme="minorEastAsia" w:cs="Times New Roman"/>
          <w:sz w:val="22"/>
        </w:rPr>
        <w:t>.50</w:t>
      </w:r>
      <w:r w:rsidRPr="00362410">
        <w:rPr>
          <w:rFonts w:eastAsiaTheme="minorEastAsia" w:cs="Times New Roman"/>
          <w:sz w:val="22"/>
        </w:rPr>
        <w:t xml:space="preserve"> Insurance Receipt from students who registered online</w:t>
      </w:r>
    </w:p>
    <w:p w:rsidR="00BB7A84" w:rsidRPr="00362410" w:rsidRDefault="00BB7A84" w:rsidP="000B51AD">
      <w:pPr>
        <w:pStyle w:val="ListParagraph"/>
        <w:widowControl w:val="0"/>
        <w:numPr>
          <w:ilvl w:val="1"/>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Picture ID</w:t>
      </w:r>
    </w:p>
    <w:p w:rsidR="000B51AD" w:rsidRPr="00362410" w:rsidRDefault="000B51AD" w:rsidP="000B51AD">
      <w:pPr>
        <w:pStyle w:val="ListParagraph"/>
        <w:widowControl w:val="0"/>
        <w:numPr>
          <w:ilvl w:val="1"/>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H</w:t>
      </w:r>
      <w:r w:rsidR="001C418D" w:rsidRPr="00362410">
        <w:rPr>
          <w:rFonts w:eastAsiaTheme="minorEastAsia" w:cs="Times New Roman"/>
          <w:sz w:val="22"/>
        </w:rPr>
        <w:t>igh school D</w:t>
      </w:r>
      <w:r w:rsidR="00A622FF" w:rsidRPr="00362410">
        <w:rPr>
          <w:rFonts w:eastAsiaTheme="minorEastAsia" w:cs="Times New Roman"/>
          <w:sz w:val="22"/>
        </w:rPr>
        <w:t>iploma/GED/Transcript</w:t>
      </w:r>
    </w:p>
    <w:p w:rsidR="00F0618F" w:rsidRPr="00362410" w:rsidRDefault="000B51AD" w:rsidP="0013435A">
      <w:pPr>
        <w:pStyle w:val="ListParagraph"/>
        <w:widowControl w:val="0"/>
        <w:numPr>
          <w:ilvl w:val="1"/>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CPR card (</w:t>
      </w:r>
      <w:r w:rsidR="00B025E5" w:rsidRPr="00362410">
        <w:rPr>
          <w:rFonts w:eastAsiaTheme="minorEastAsia" w:cs="Times New Roman"/>
          <w:sz w:val="22"/>
        </w:rPr>
        <w:t>A</w:t>
      </w:r>
      <w:r w:rsidR="00A622FF" w:rsidRPr="00362410">
        <w:rPr>
          <w:rFonts w:eastAsiaTheme="minorEastAsia" w:cs="Times New Roman"/>
          <w:sz w:val="22"/>
        </w:rPr>
        <w:t xml:space="preserve">merican Heart Association’s </w:t>
      </w:r>
      <w:r w:rsidRPr="00362410">
        <w:rPr>
          <w:rFonts w:eastAsiaTheme="minorEastAsia" w:cs="Times New Roman"/>
          <w:sz w:val="22"/>
        </w:rPr>
        <w:t>Healthcare Provider)</w:t>
      </w:r>
      <w:r w:rsidR="00CD1D64" w:rsidRPr="00362410">
        <w:rPr>
          <w:rFonts w:eastAsiaTheme="minorEastAsia" w:cs="Times New Roman"/>
          <w:sz w:val="22"/>
        </w:rPr>
        <w:t xml:space="preserve"> offered at FTCC $45/5 hour class. Card </w:t>
      </w:r>
      <w:r w:rsidR="00A622FF" w:rsidRPr="00362410">
        <w:rPr>
          <w:rFonts w:eastAsiaTheme="minorEastAsia" w:cs="Times New Roman"/>
          <w:sz w:val="22"/>
        </w:rPr>
        <w:t>c</w:t>
      </w:r>
      <w:r w:rsidRPr="00362410">
        <w:rPr>
          <w:rFonts w:eastAsiaTheme="minorEastAsia" w:cs="Times New Roman"/>
          <w:sz w:val="22"/>
        </w:rPr>
        <w:t>annot expire during class dates</w:t>
      </w:r>
      <w:r w:rsidR="00956F3E" w:rsidRPr="00362410">
        <w:rPr>
          <w:rFonts w:eastAsiaTheme="minorEastAsia" w:cs="Times New Roman"/>
          <w:sz w:val="22"/>
        </w:rPr>
        <w:t>. (</w:t>
      </w:r>
      <w:r w:rsidR="00956F3E" w:rsidRPr="00A569AF">
        <w:rPr>
          <w:rFonts w:eastAsiaTheme="minorEastAsia" w:cs="Times New Roman"/>
          <w:sz w:val="22"/>
        </w:rPr>
        <w:t xml:space="preserve">Required by end of </w:t>
      </w:r>
      <w:r w:rsidR="003E09C1" w:rsidRPr="00A569AF">
        <w:rPr>
          <w:rFonts w:eastAsiaTheme="minorEastAsia" w:cs="Times New Roman"/>
          <w:sz w:val="22"/>
        </w:rPr>
        <w:t>1</w:t>
      </w:r>
      <w:r w:rsidR="003E09C1" w:rsidRPr="00A569AF">
        <w:rPr>
          <w:rFonts w:eastAsiaTheme="minorEastAsia" w:cs="Times New Roman"/>
          <w:sz w:val="22"/>
          <w:vertAlign w:val="superscript"/>
        </w:rPr>
        <w:t>st</w:t>
      </w:r>
      <w:r w:rsidR="003E09C1" w:rsidRPr="00A569AF">
        <w:rPr>
          <w:rFonts w:eastAsiaTheme="minorEastAsia" w:cs="Times New Roman"/>
          <w:sz w:val="22"/>
        </w:rPr>
        <w:t xml:space="preserve"> </w:t>
      </w:r>
      <w:r w:rsidR="00956F3E" w:rsidRPr="00A569AF">
        <w:rPr>
          <w:rFonts w:eastAsiaTheme="minorEastAsia" w:cs="Times New Roman"/>
          <w:sz w:val="22"/>
        </w:rPr>
        <w:t>week of class)</w:t>
      </w:r>
    </w:p>
    <w:p w:rsidR="00956F3E" w:rsidRDefault="00E906E8" w:rsidP="0013435A">
      <w:pPr>
        <w:pStyle w:val="ListParagraph"/>
        <w:widowControl w:val="0"/>
        <w:numPr>
          <w:ilvl w:val="1"/>
          <w:numId w:val="1"/>
        </w:numPr>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 xml:space="preserve">Copy of current immunization record with all necessary </w:t>
      </w:r>
      <w:r w:rsidR="00B025E5" w:rsidRPr="00362410">
        <w:rPr>
          <w:rFonts w:eastAsiaTheme="minorEastAsia" w:cs="Times New Roman"/>
          <w:sz w:val="22"/>
        </w:rPr>
        <w:t>vaccinations</w:t>
      </w:r>
      <w:r w:rsidR="00494632" w:rsidRPr="00362410">
        <w:rPr>
          <w:rFonts w:eastAsiaTheme="minorEastAsia" w:cs="Times New Roman"/>
          <w:sz w:val="22"/>
        </w:rPr>
        <w:t xml:space="preserve">. </w:t>
      </w:r>
      <w:r w:rsidR="00494632" w:rsidRPr="00362410">
        <w:rPr>
          <w:rFonts w:eastAsiaTheme="minorEastAsia" w:cs="Times New Roman"/>
          <w:b/>
          <w:i/>
          <w:sz w:val="22"/>
        </w:rPr>
        <w:t>MMR, Varicella, PPD, Hep</w:t>
      </w:r>
      <w:r w:rsidRPr="00362410">
        <w:rPr>
          <w:rFonts w:eastAsiaTheme="minorEastAsia" w:cs="Times New Roman"/>
          <w:b/>
          <w:i/>
          <w:sz w:val="22"/>
        </w:rPr>
        <w:t xml:space="preserve"> B, </w:t>
      </w:r>
      <w:r w:rsidR="002372B6" w:rsidRPr="00362410">
        <w:rPr>
          <w:rFonts w:eastAsiaTheme="minorEastAsia" w:cs="Times New Roman"/>
          <w:b/>
          <w:i/>
          <w:sz w:val="22"/>
        </w:rPr>
        <w:t>T</w:t>
      </w:r>
      <w:r w:rsidR="00454FCC" w:rsidRPr="00362410">
        <w:rPr>
          <w:rFonts w:eastAsiaTheme="minorEastAsia" w:cs="Times New Roman"/>
          <w:b/>
          <w:i/>
          <w:sz w:val="22"/>
        </w:rPr>
        <w:t>dap and Flu shot</w:t>
      </w:r>
      <w:r w:rsidR="00454FCC" w:rsidRPr="00362410">
        <w:rPr>
          <w:rFonts w:eastAsiaTheme="minorEastAsia" w:cs="Times New Roman"/>
          <w:sz w:val="22"/>
        </w:rPr>
        <w:t xml:space="preserve"> </w:t>
      </w:r>
      <w:r w:rsidRPr="00362410">
        <w:rPr>
          <w:rFonts w:eastAsiaTheme="minorEastAsia" w:cs="Times New Roman"/>
          <w:sz w:val="22"/>
        </w:rPr>
        <w:t xml:space="preserve">will be required by the </w:t>
      </w:r>
      <w:r w:rsidR="00580656" w:rsidRPr="00A569AF">
        <w:rPr>
          <w:rFonts w:eastAsiaTheme="minorEastAsia" w:cs="Times New Roman"/>
          <w:sz w:val="22"/>
          <w:u w:val="single"/>
        </w:rPr>
        <w:t>1</w:t>
      </w:r>
      <w:r w:rsidR="00580656" w:rsidRPr="00A569AF">
        <w:rPr>
          <w:rFonts w:eastAsiaTheme="minorEastAsia" w:cs="Times New Roman"/>
          <w:sz w:val="22"/>
          <w:u w:val="single"/>
          <w:vertAlign w:val="superscript"/>
        </w:rPr>
        <w:t>st</w:t>
      </w:r>
      <w:r w:rsidR="00580656" w:rsidRPr="00A569AF">
        <w:rPr>
          <w:rFonts w:eastAsiaTheme="minorEastAsia" w:cs="Times New Roman"/>
          <w:sz w:val="22"/>
          <w:u w:val="single"/>
        </w:rPr>
        <w:t xml:space="preserve"> day of class</w:t>
      </w:r>
      <w:r w:rsidR="00580656" w:rsidRPr="00A569AF">
        <w:rPr>
          <w:rFonts w:eastAsiaTheme="minorEastAsia" w:cs="Times New Roman"/>
          <w:sz w:val="22"/>
        </w:rPr>
        <w:t xml:space="preserve">. </w:t>
      </w:r>
      <w:r w:rsidR="00CD1D64" w:rsidRPr="00362410">
        <w:rPr>
          <w:rFonts w:eastAsiaTheme="minorEastAsia" w:cs="Times New Roman"/>
          <w:sz w:val="22"/>
        </w:rPr>
        <w:t xml:space="preserve">Some </w:t>
      </w:r>
      <w:r w:rsidR="00B025E5" w:rsidRPr="00362410">
        <w:rPr>
          <w:rFonts w:eastAsiaTheme="minorEastAsia" w:cs="Times New Roman"/>
          <w:sz w:val="22"/>
        </w:rPr>
        <w:t>vaccinations</w:t>
      </w:r>
      <w:r w:rsidR="00CD1D64" w:rsidRPr="00362410">
        <w:rPr>
          <w:rFonts w:eastAsiaTheme="minorEastAsia" w:cs="Times New Roman"/>
          <w:sz w:val="22"/>
        </w:rPr>
        <w:t xml:space="preserve"> take 30 days or more to process the results, so it is important not wait to complete this requirement.</w:t>
      </w:r>
    </w:p>
    <w:p w:rsidR="00013D42" w:rsidRPr="00013D42" w:rsidRDefault="00013D42" w:rsidP="00013D42">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p>
    <w:p w:rsidR="00956F3E" w:rsidRPr="00B025E5" w:rsidRDefault="00956F3E" w:rsidP="0013435A">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p>
    <w:p w:rsidR="00A622FF" w:rsidRPr="00B025E5" w:rsidRDefault="00E906E8" w:rsidP="0013435A">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color w:val="FF0000"/>
          <w:szCs w:val="24"/>
        </w:rPr>
      </w:pPr>
      <w:r w:rsidRPr="00A569AF">
        <w:rPr>
          <w:rFonts w:eastAsiaTheme="minorEastAsia" w:cs="Times New Roman"/>
          <w:szCs w:val="24"/>
        </w:rPr>
        <w:t xml:space="preserve">Non-compliance with </w:t>
      </w:r>
      <w:r w:rsidR="00956F3E" w:rsidRPr="00A569AF">
        <w:rPr>
          <w:rFonts w:eastAsiaTheme="minorEastAsia" w:cs="Times New Roman"/>
          <w:szCs w:val="24"/>
        </w:rPr>
        <w:t>ANY</w:t>
      </w:r>
      <w:r w:rsidRPr="00A569AF">
        <w:rPr>
          <w:rFonts w:eastAsiaTheme="minorEastAsia" w:cs="Times New Roman"/>
          <w:szCs w:val="24"/>
        </w:rPr>
        <w:t xml:space="preserve"> deadline </w:t>
      </w:r>
      <w:r w:rsidR="00CD1D64" w:rsidRPr="00A569AF">
        <w:rPr>
          <w:rFonts w:eastAsiaTheme="minorEastAsia" w:cs="Times New Roman"/>
          <w:szCs w:val="24"/>
        </w:rPr>
        <w:t xml:space="preserve">listed </w:t>
      </w:r>
      <w:r w:rsidR="00956F3E" w:rsidRPr="00A569AF">
        <w:rPr>
          <w:rFonts w:eastAsiaTheme="minorEastAsia" w:cs="Times New Roman"/>
          <w:szCs w:val="24"/>
        </w:rPr>
        <w:t>above can</w:t>
      </w:r>
      <w:r w:rsidRPr="00A569AF">
        <w:rPr>
          <w:rFonts w:eastAsiaTheme="minorEastAsia" w:cs="Times New Roman"/>
          <w:szCs w:val="24"/>
        </w:rPr>
        <w:t xml:space="preserve"> result in dismissal from the program.</w:t>
      </w:r>
    </w:p>
    <w:p w:rsidR="00A622FF" w:rsidRPr="00B025E5" w:rsidRDefault="00A622FF" w:rsidP="000B51AD">
      <w:pPr>
        <w:pStyle w:val="ListParagraph"/>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color w:val="FF0000"/>
          <w:szCs w:val="24"/>
        </w:rPr>
      </w:pPr>
    </w:p>
    <w:p w:rsidR="00A81801" w:rsidRPr="00B025E5" w:rsidRDefault="002257E6" w:rsidP="002257E6">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0"/>
          <w:szCs w:val="20"/>
        </w:rPr>
      </w:pPr>
      <w:r w:rsidRPr="00362410">
        <w:rPr>
          <w:rFonts w:eastAsiaTheme="minorEastAsia" w:cs="Times New Roman"/>
          <w:sz w:val="22"/>
        </w:rPr>
        <w:t>T</w:t>
      </w:r>
      <w:r w:rsidR="00793EDC" w:rsidRPr="00362410">
        <w:rPr>
          <w:rFonts w:eastAsiaTheme="minorEastAsia" w:cs="Times New Roman"/>
          <w:sz w:val="22"/>
        </w:rPr>
        <w:t>his course prepares the student to dra</w:t>
      </w:r>
      <w:r w:rsidR="00A81801" w:rsidRPr="00362410">
        <w:rPr>
          <w:rFonts w:eastAsiaTheme="minorEastAsia" w:cs="Times New Roman"/>
          <w:sz w:val="22"/>
        </w:rPr>
        <w:t xml:space="preserve">w blood specimens from patients, using needles, </w:t>
      </w:r>
      <w:r w:rsidR="00793EDC" w:rsidRPr="00362410">
        <w:rPr>
          <w:rFonts w:eastAsiaTheme="minorEastAsia" w:cs="Times New Roman"/>
          <w:sz w:val="22"/>
        </w:rPr>
        <w:t xml:space="preserve">for the purpose </w:t>
      </w:r>
      <w:r w:rsidR="00A81801" w:rsidRPr="00362410">
        <w:rPr>
          <w:rFonts w:eastAsiaTheme="minorEastAsia" w:cs="Times New Roman"/>
          <w:sz w:val="22"/>
        </w:rPr>
        <w:t>of testing and analyzing blood</w:t>
      </w:r>
      <w:r w:rsidR="00793EDC" w:rsidRPr="00362410">
        <w:rPr>
          <w:rFonts w:eastAsiaTheme="minorEastAsia" w:cs="Times New Roman"/>
          <w:sz w:val="22"/>
        </w:rPr>
        <w:t>. Upon successful completion of this program, the student should be prepared to take the National Phlebotomy Certification Exami</w:t>
      </w:r>
      <w:r w:rsidR="00A81801" w:rsidRPr="00362410">
        <w:rPr>
          <w:rFonts w:eastAsiaTheme="minorEastAsia" w:cs="Times New Roman"/>
          <w:sz w:val="22"/>
        </w:rPr>
        <w:t>nation.</w:t>
      </w:r>
      <w:r w:rsidR="00580656" w:rsidRPr="00B025E5">
        <w:rPr>
          <w:rFonts w:eastAsiaTheme="minorEastAsia" w:cs="Times New Roman"/>
          <w:sz w:val="20"/>
          <w:szCs w:val="20"/>
        </w:rPr>
        <w:t xml:space="preserve"> </w:t>
      </w:r>
      <w:r w:rsidR="00580656" w:rsidRPr="00A569AF">
        <w:rPr>
          <w:rFonts w:eastAsiaTheme="minorEastAsia" w:cs="Times New Roman"/>
          <w:b/>
          <w:sz w:val="20"/>
          <w:szCs w:val="20"/>
        </w:rPr>
        <w:t>Please be aware that sticking your classmates is required during lab sessions</w:t>
      </w:r>
      <w:r w:rsidR="00580656" w:rsidRPr="00B025E5">
        <w:rPr>
          <w:rFonts w:eastAsiaTheme="minorEastAsia" w:cs="Times New Roman"/>
          <w:sz w:val="20"/>
          <w:szCs w:val="20"/>
        </w:rPr>
        <w:t>.</w:t>
      </w:r>
    </w:p>
    <w:p w:rsidR="00956F3E" w:rsidRPr="00B025E5" w:rsidRDefault="00956F3E" w:rsidP="002257E6">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Cs w:val="24"/>
        </w:rPr>
      </w:pPr>
    </w:p>
    <w:p w:rsidR="0055009D" w:rsidRPr="00362410" w:rsidRDefault="00B025E5" w:rsidP="002257E6">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r w:rsidRPr="00362410">
        <w:rPr>
          <w:rFonts w:eastAsiaTheme="minorEastAsia" w:cs="Times New Roman"/>
          <w:sz w:val="22"/>
        </w:rPr>
        <w:t xml:space="preserve">Please note that some clinical facilities require a criminal background check and drug screen prior to attending clinical rotation. If a student cannot meet the criminal background check and pass drug screen requirements, he or she will not be able to complete the program and will be dismissed from the course WITHOUT a refund. </w:t>
      </w:r>
    </w:p>
    <w:p w:rsidR="00B025E5" w:rsidRPr="00362410" w:rsidRDefault="00B025E5" w:rsidP="008B1C78">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sz w:val="22"/>
        </w:rPr>
      </w:pPr>
    </w:p>
    <w:p w:rsidR="00B025E5" w:rsidRDefault="00B025E5" w:rsidP="008B1C78">
      <w:pPr>
        <w:widowControl w:val="0"/>
        <w:tabs>
          <w:tab w:val="left" w:pos="1260"/>
          <w:tab w:val="left" w:pos="3600"/>
          <w:tab w:val="right" w:pos="6840"/>
          <w:tab w:val="left" w:pos="7380"/>
          <w:tab w:val="left" w:pos="8640"/>
          <w:tab w:val="right" w:pos="10800"/>
        </w:tabs>
        <w:autoSpaceDE w:val="0"/>
        <w:autoSpaceDN w:val="0"/>
        <w:adjustRightInd w:val="0"/>
        <w:jc w:val="both"/>
        <w:rPr>
          <w:rFonts w:eastAsiaTheme="minorEastAsia" w:cs="Times New Roman"/>
          <w:color w:val="C00000"/>
          <w:sz w:val="32"/>
          <w:szCs w:val="32"/>
        </w:rPr>
      </w:pPr>
      <w:r>
        <w:rPr>
          <w:rFonts w:eastAsiaTheme="minorEastAsia" w:cs="Times New Roman"/>
          <w:szCs w:val="24"/>
        </w:rPr>
        <w:t>Questions or con</w:t>
      </w:r>
      <w:r w:rsidR="00EC00E6">
        <w:rPr>
          <w:rFonts w:eastAsiaTheme="minorEastAsia" w:cs="Times New Roman"/>
          <w:szCs w:val="24"/>
        </w:rPr>
        <w:t>c</w:t>
      </w:r>
      <w:r>
        <w:rPr>
          <w:rFonts w:eastAsiaTheme="minorEastAsia" w:cs="Times New Roman"/>
          <w:szCs w:val="24"/>
        </w:rPr>
        <w:t>erns</w:t>
      </w:r>
      <w:r w:rsidR="0013435A" w:rsidRPr="00B025E5">
        <w:rPr>
          <w:rFonts w:eastAsiaTheme="minorEastAsia" w:cs="Times New Roman"/>
          <w:szCs w:val="24"/>
        </w:rPr>
        <w:t xml:space="preserve"> contact us a</w:t>
      </w:r>
      <w:r w:rsidR="00E846C1" w:rsidRPr="00B025E5">
        <w:rPr>
          <w:rFonts w:eastAsiaTheme="minorEastAsia" w:cs="Times New Roman"/>
          <w:szCs w:val="24"/>
        </w:rPr>
        <w:t>t</w:t>
      </w:r>
      <w:r w:rsidR="0013435A" w:rsidRPr="00B025E5">
        <w:rPr>
          <w:rFonts w:eastAsiaTheme="minorEastAsia" w:cs="Times New Roman"/>
          <w:szCs w:val="24"/>
        </w:rPr>
        <w:t xml:space="preserve"> </w:t>
      </w:r>
      <w:hyperlink r:id="rId9" w:history="1">
        <w:r w:rsidR="00B03F76" w:rsidRPr="000C1A8B">
          <w:rPr>
            <w:rStyle w:val="Hyperlink"/>
            <w:rFonts w:eastAsiaTheme="minorEastAsia" w:cs="Times New Roman"/>
            <w:sz w:val="32"/>
            <w:szCs w:val="32"/>
          </w:rPr>
          <w:t>healthprograms@faytechcc.edu</w:t>
        </w:r>
      </w:hyperlink>
      <w:r w:rsidR="00B03F76">
        <w:rPr>
          <w:rFonts w:eastAsiaTheme="minorEastAsia" w:cs="Times New Roman"/>
          <w:color w:val="C00000"/>
          <w:sz w:val="32"/>
          <w:szCs w:val="32"/>
        </w:rPr>
        <w:t xml:space="preserve"> </w:t>
      </w:r>
      <w:r w:rsidR="00B03F76" w:rsidRPr="00B03F76">
        <w:rPr>
          <w:rFonts w:eastAsiaTheme="minorEastAsia" w:cs="Times New Roman"/>
          <w:sz w:val="32"/>
          <w:szCs w:val="32"/>
        </w:rPr>
        <w:t>or 910-</w:t>
      </w:r>
      <w:r w:rsidR="00973381">
        <w:rPr>
          <w:rFonts w:eastAsiaTheme="minorEastAsia" w:cs="Times New Roman"/>
          <w:sz w:val="32"/>
          <w:szCs w:val="32"/>
        </w:rPr>
        <w:t>486-3923 or 910-678-8429</w:t>
      </w:r>
    </w:p>
    <w:p w:rsidR="00C403B9" w:rsidRDefault="00C403B9">
      <w:pPr>
        <w:spacing w:after="200" w:line="276" w:lineRule="auto"/>
        <w:rPr>
          <w:rFonts w:eastAsiaTheme="minorEastAsia" w:cs="Times New Roman"/>
          <w:color w:val="C00000"/>
          <w:sz w:val="32"/>
          <w:szCs w:val="32"/>
        </w:rPr>
      </w:pPr>
      <w:r>
        <w:rPr>
          <w:rFonts w:eastAsiaTheme="minorEastAsia" w:cs="Times New Roman"/>
          <w:color w:val="C00000"/>
          <w:sz w:val="32"/>
          <w:szCs w:val="32"/>
        </w:rPr>
        <w:br w:type="page"/>
      </w:r>
    </w:p>
    <w:p w:rsidR="00983C26" w:rsidRDefault="00983C26" w:rsidP="00B025E5">
      <w:pPr>
        <w:jc w:val="center"/>
        <w:rPr>
          <w:u w:val="single"/>
        </w:rPr>
      </w:pPr>
    </w:p>
    <w:p w:rsidR="00B025E5" w:rsidRDefault="00B025E5" w:rsidP="00B025E5">
      <w:pPr>
        <w:jc w:val="center"/>
        <w:rPr>
          <w:u w:val="single"/>
        </w:rPr>
      </w:pPr>
      <w:r w:rsidRPr="00B025E5">
        <w:rPr>
          <w:u w:val="single"/>
        </w:rPr>
        <w:t>Phlebotomy Requirements</w:t>
      </w:r>
    </w:p>
    <w:p w:rsidR="00EC00E6" w:rsidRPr="00954FC8" w:rsidRDefault="00EC00E6" w:rsidP="00B025E5">
      <w:pPr>
        <w:jc w:val="center"/>
        <w:rPr>
          <w:szCs w:val="24"/>
          <w:u w:val="single"/>
        </w:rPr>
      </w:pPr>
    </w:p>
    <w:p w:rsidR="00123803" w:rsidRPr="00954FC8" w:rsidRDefault="00123803" w:rsidP="00123803">
      <w:pPr>
        <w:pStyle w:val="ListParagraph"/>
        <w:numPr>
          <w:ilvl w:val="0"/>
          <w:numId w:val="3"/>
        </w:numPr>
        <w:spacing w:after="200" w:line="276" w:lineRule="auto"/>
        <w:rPr>
          <w:rFonts w:cs="Times New Roman"/>
          <w:szCs w:val="24"/>
        </w:rPr>
      </w:pPr>
      <w:r w:rsidRPr="00954FC8">
        <w:rPr>
          <w:rFonts w:cs="Times New Roman"/>
          <w:szCs w:val="24"/>
        </w:rPr>
        <w:t xml:space="preserve">You must be able to read, understand and communicate effectively in English to participate in this class. If you have a medical condition (including pregnancy), you need a note from your physician stating you have NO RESTRICTIONS in the class, lab, and/or clinical to continue with the program. </w:t>
      </w:r>
    </w:p>
    <w:p w:rsidR="00123803" w:rsidRPr="00123803" w:rsidRDefault="00123803" w:rsidP="00123803">
      <w:pPr>
        <w:pStyle w:val="ListParagraph"/>
        <w:spacing w:after="200" w:line="276" w:lineRule="auto"/>
        <w:rPr>
          <w:rFonts w:ascii="Tahoma" w:hAnsi="Tahoma" w:cs="Tahoma"/>
          <w:sz w:val="20"/>
          <w:szCs w:val="20"/>
        </w:rPr>
      </w:pPr>
    </w:p>
    <w:p w:rsidR="00362410" w:rsidRPr="0097423A" w:rsidRDefault="00362410" w:rsidP="00EC00E6">
      <w:pPr>
        <w:pStyle w:val="ListParagraph"/>
        <w:numPr>
          <w:ilvl w:val="0"/>
          <w:numId w:val="3"/>
        </w:numPr>
        <w:rPr>
          <w:b/>
        </w:rPr>
      </w:pPr>
      <w:r w:rsidRPr="00362410">
        <w:t xml:space="preserve">Any student wishing to request academic accommodations due to a disability must make their request to the Office of Disability Support Services. Disability Support Services: </w:t>
      </w:r>
      <w:r w:rsidR="003E09C1">
        <w:t>Casey Groover, 910-678-5479.</w:t>
      </w:r>
    </w:p>
    <w:p w:rsidR="0097423A" w:rsidRPr="0097423A" w:rsidRDefault="0097423A" w:rsidP="0097423A">
      <w:pPr>
        <w:pStyle w:val="ListParagraph"/>
        <w:rPr>
          <w:b/>
        </w:rPr>
      </w:pPr>
    </w:p>
    <w:p w:rsidR="0097423A" w:rsidRPr="00362410" w:rsidRDefault="0097423A" w:rsidP="00EC00E6">
      <w:pPr>
        <w:pStyle w:val="ListParagraph"/>
        <w:numPr>
          <w:ilvl w:val="0"/>
          <w:numId w:val="3"/>
        </w:numPr>
        <w:rPr>
          <w:b/>
        </w:rPr>
      </w:pPr>
      <w:r w:rsidRPr="0097423A">
        <w:t xml:space="preserve">Hair is to be neat, clean, off the collar, out of the eyes, and not extreme colors or </w:t>
      </w:r>
      <w:proofErr w:type="gramStart"/>
      <w:r w:rsidRPr="0097423A">
        <w:t>styles.(</w:t>
      </w:r>
      <w:proofErr w:type="spellStart"/>
      <w:proofErr w:type="gramEnd"/>
      <w:r w:rsidRPr="0097423A">
        <w:t>ie</w:t>
      </w:r>
      <w:proofErr w:type="spellEnd"/>
      <w:r w:rsidRPr="0097423A">
        <w:t>. Purple, green, pink, red, orange</w:t>
      </w:r>
      <w:r w:rsidR="00787632">
        <w:t>,</w:t>
      </w:r>
      <w:r w:rsidRPr="0097423A">
        <w:t>). Large, loud</w:t>
      </w:r>
      <w:r>
        <w:t xml:space="preserve"> hair bows/headbands, flowers or</w:t>
      </w:r>
      <w:r w:rsidRPr="0097423A">
        <w:t xml:space="preserve"> hair clips are not accepted</w:t>
      </w:r>
      <w:r w:rsidR="00787632">
        <w:t xml:space="preserve">. </w:t>
      </w:r>
      <w:r w:rsidR="00787632" w:rsidRPr="00787632">
        <w:rPr>
          <w:b/>
        </w:rPr>
        <w:t>Must wear your natural hair color only.</w:t>
      </w:r>
      <w:r w:rsidRPr="0097423A">
        <w:t xml:space="preserve"> </w:t>
      </w:r>
      <w:r w:rsidRPr="00B025E5">
        <w:t xml:space="preserve">Long hair will have to be pulled </w:t>
      </w:r>
      <w:r w:rsidR="00787632">
        <w:t>up/off the collar.</w:t>
      </w:r>
    </w:p>
    <w:p w:rsidR="00B025E5" w:rsidRPr="00B025E5" w:rsidRDefault="00B025E5" w:rsidP="00EC00E6">
      <w:pPr>
        <w:pStyle w:val="ListParagraph"/>
      </w:pPr>
    </w:p>
    <w:p w:rsidR="0097423A" w:rsidRDefault="00B025E5" w:rsidP="00EC00E6">
      <w:pPr>
        <w:pStyle w:val="ListParagraph"/>
        <w:numPr>
          <w:ilvl w:val="0"/>
          <w:numId w:val="3"/>
        </w:numPr>
      </w:pPr>
      <w:r w:rsidRPr="00B025E5">
        <w:t xml:space="preserve">Artificial nails </w:t>
      </w:r>
      <w:r w:rsidR="0097423A">
        <w:t xml:space="preserve">of any </w:t>
      </w:r>
      <w:proofErr w:type="gramStart"/>
      <w:r w:rsidR="0097423A">
        <w:t>kind(</w:t>
      </w:r>
      <w:proofErr w:type="spellStart"/>
      <w:proofErr w:type="gramEnd"/>
      <w:r w:rsidR="0097423A">
        <w:t>ie</w:t>
      </w:r>
      <w:proofErr w:type="spellEnd"/>
      <w:r w:rsidR="0097423A">
        <w:t xml:space="preserve"> even overlays on real nails) are not allowed. L</w:t>
      </w:r>
      <w:r w:rsidRPr="00B025E5">
        <w:t xml:space="preserve">ong natural nails are not allowed. </w:t>
      </w:r>
      <w:r w:rsidR="0097423A">
        <w:t xml:space="preserve">Nails are to be no longer than the tip of the finger. </w:t>
      </w:r>
      <w:r w:rsidR="00787632" w:rsidRPr="00787632">
        <w:rPr>
          <w:b/>
        </w:rPr>
        <w:t>Nail polish of any kind is not allowed.</w:t>
      </w:r>
      <w:r w:rsidR="00787632">
        <w:t xml:space="preserve"> Nails must be removed prior to the 1</w:t>
      </w:r>
      <w:r w:rsidR="00787632" w:rsidRPr="00787632">
        <w:rPr>
          <w:vertAlign w:val="superscript"/>
        </w:rPr>
        <w:t>st</w:t>
      </w:r>
      <w:r w:rsidR="00787632">
        <w:t xml:space="preserve"> day of class (NO EXCEPTIONS). </w:t>
      </w:r>
    </w:p>
    <w:p w:rsidR="0097423A" w:rsidRDefault="0097423A" w:rsidP="0097423A">
      <w:pPr>
        <w:pStyle w:val="ListParagraph"/>
      </w:pPr>
    </w:p>
    <w:p w:rsidR="0097423A" w:rsidRDefault="0097423A" w:rsidP="00EC00E6">
      <w:pPr>
        <w:pStyle w:val="ListParagraph"/>
        <w:numPr>
          <w:ilvl w:val="0"/>
          <w:numId w:val="3"/>
        </w:numPr>
      </w:pPr>
      <w:r>
        <w:t>Cosmetics should be applied lightly. Body powders and cosmetics should be used sparingly. Perfume and scented lotions aren’t allowed in class/lab/clinical.</w:t>
      </w:r>
      <w:r w:rsidR="000F7A1E">
        <w:t xml:space="preserve"> </w:t>
      </w:r>
      <w:r>
        <w:t xml:space="preserve"> </w:t>
      </w:r>
      <w:r w:rsidR="000F7A1E" w:rsidRPr="000F7A1E">
        <w:rPr>
          <w:rFonts w:eastAsia="Times New Roman" w:cs="Times New Roman"/>
          <w:color w:val="000000"/>
          <w:sz w:val="22"/>
        </w:rPr>
        <w:t>Extreme long eyelashes are not allowed. They must be neat/natural looking.</w:t>
      </w:r>
    </w:p>
    <w:p w:rsidR="0097423A" w:rsidRDefault="0097423A" w:rsidP="0097423A">
      <w:pPr>
        <w:pStyle w:val="ListParagraph"/>
      </w:pPr>
    </w:p>
    <w:p w:rsidR="00B025E5" w:rsidRDefault="0097423A" w:rsidP="00EC00E6">
      <w:pPr>
        <w:pStyle w:val="ListParagraph"/>
        <w:numPr>
          <w:ilvl w:val="0"/>
          <w:numId w:val="3"/>
        </w:numPr>
      </w:pPr>
      <w:r>
        <w:t>All visible t</w:t>
      </w:r>
      <w:r w:rsidR="00B025E5" w:rsidRPr="00B025E5">
        <w:t>attoos must be able to be covered</w:t>
      </w:r>
      <w:r>
        <w:t xml:space="preserve"> during class/lab/clinical</w:t>
      </w:r>
      <w:r w:rsidR="00787632">
        <w:t xml:space="preserve"> </w:t>
      </w:r>
      <w:r>
        <w:t>(NO EXCEPTIONS)</w:t>
      </w:r>
      <w:r w:rsidR="00B025E5" w:rsidRPr="00B025E5">
        <w:t xml:space="preserve">. </w:t>
      </w:r>
    </w:p>
    <w:p w:rsidR="0097423A" w:rsidRDefault="0097423A" w:rsidP="0097423A">
      <w:pPr>
        <w:pStyle w:val="ListParagraph"/>
      </w:pPr>
    </w:p>
    <w:p w:rsidR="0097423A" w:rsidRPr="00B025E5" w:rsidRDefault="0097423A" w:rsidP="00EC00E6">
      <w:pPr>
        <w:pStyle w:val="ListParagraph"/>
        <w:numPr>
          <w:ilvl w:val="0"/>
          <w:numId w:val="3"/>
        </w:numPr>
      </w:pPr>
      <w:r>
        <w:t>Piercing may only be worn in the ears and one set is allowed. This should be studs only. No loop or long dangled earrings allowed</w:t>
      </w:r>
      <w:r w:rsidR="00787632">
        <w:t xml:space="preserve">. This includes bar style earrings. </w:t>
      </w:r>
    </w:p>
    <w:p w:rsidR="00B025E5" w:rsidRPr="00B025E5" w:rsidRDefault="00B025E5" w:rsidP="00EC00E6">
      <w:pPr>
        <w:pStyle w:val="ListParagraph"/>
      </w:pPr>
    </w:p>
    <w:p w:rsidR="00C403B9" w:rsidRPr="00B025E5" w:rsidRDefault="00B025E5" w:rsidP="00C403B9">
      <w:pPr>
        <w:pStyle w:val="ListParagraph"/>
        <w:numPr>
          <w:ilvl w:val="0"/>
          <w:numId w:val="3"/>
        </w:numPr>
        <w:spacing w:after="200"/>
      </w:pPr>
      <w:r w:rsidRPr="00B025E5">
        <w:t>You must comply with the policy regarding immunizations. You must have proof, a copy</w:t>
      </w:r>
      <w:r w:rsidRPr="00B025E5">
        <w:rPr>
          <w:rFonts w:eastAsiaTheme="minorEastAsia" w:cs="Times New Roman"/>
          <w:szCs w:val="24"/>
        </w:rPr>
        <w:t xml:space="preserve"> of current immunization record with all necessary </w:t>
      </w:r>
      <w:r w:rsidR="00362410">
        <w:rPr>
          <w:rFonts w:eastAsiaTheme="minorEastAsia" w:cs="Times New Roman"/>
          <w:szCs w:val="24"/>
        </w:rPr>
        <w:t>vaccinations</w:t>
      </w:r>
      <w:r w:rsidRPr="00B025E5">
        <w:rPr>
          <w:rFonts w:eastAsiaTheme="minorEastAsia" w:cs="Times New Roman"/>
          <w:szCs w:val="24"/>
        </w:rPr>
        <w:t>: MMR, Varicella, PPD, Hep B, Tdap and Flu shot will be required by the 1</w:t>
      </w:r>
      <w:r w:rsidRPr="00B025E5">
        <w:rPr>
          <w:rFonts w:eastAsiaTheme="minorEastAsia" w:cs="Times New Roman"/>
          <w:szCs w:val="24"/>
          <w:vertAlign w:val="superscript"/>
        </w:rPr>
        <w:t>st</w:t>
      </w:r>
      <w:r w:rsidRPr="00B025E5">
        <w:rPr>
          <w:rFonts w:eastAsiaTheme="minorEastAsia" w:cs="Times New Roman"/>
          <w:szCs w:val="24"/>
        </w:rPr>
        <w:t xml:space="preserve"> day of class. Some </w:t>
      </w:r>
      <w:r w:rsidR="00362410">
        <w:rPr>
          <w:rFonts w:eastAsiaTheme="minorEastAsia" w:cs="Times New Roman"/>
          <w:szCs w:val="24"/>
        </w:rPr>
        <w:t>vaccinations</w:t>
      </w:r>
      <w:r w:rsidRPr="00B025E5">
        <w:rPr>
          <w:rFonts w:eastAsiaTheme="minorEastAsia" w:cs="Times New Roman"/>
          <w:szCs w:val="24"/>
        </w:rPr>
        <w:t xml:space="preserve"> take 30 days or more to process the results, so it is important not </w:t>
      </w:r>
      <w:r w:rsidR="00362410">
        <w:rPr>
          <w:rFonts w:eastAsiaTheme="minorEastAsia" w:cs="Times New Roman"/>
          <w:szCs w:val="24"/>
        </w:rPr>
        <w:t xml:space="preserve">to </w:t>
      </w:r>
      <w:r w:rsidRPr="00B025E5">
        <w:rPr>
          <w:rFonts w:eastAsiaTheme="minorEastAsia" w:cs="Times New Roman"/>
          <w:szCs w:val="24"/>
        </w:rPr>
        <w:t>wait to complete this requirement. Please be aware that sticking your classmates is required during lab sessions.</w:t>
      </w:r>
      <w:r w:rsidR="00C403B9">
        <w:rPr>
          <w:rFonts w:eastAsiaTheme="minorEastAsia" w:cs="Times New Roman"/>
          <w:szCs w:val="24"/>
        </w:rPr>
        <w:t xml:space="preserve"> </w:t>
      </w:r>
    </w:p>
    <w:p w:rsidR="00B025E5" w:rsidRPr="00B025E5" w:rsidRDefault="00B025E5" w:rsidP="00EC00E6">
      <w:pPr>
        <w:pStyle w:val="ListParagraph"/>
        <w:ind w:left="1440"/>
      </w:pPr>
    </w:p>
    <w:p w:rsidR="00AE0C76" w:rsidRPr="00AE0C76" w:rsidRDefault="00AE0C76" w:rsidP="00EC00E6">
      <w:pPr>
        <w:pStyle w:val="ListParagraph"/>
        <w:numPr>
          <w:ilvl w:val="0"/>
          <w:numId w:val="3"/>
        </w:numPr>
        <w:rPr>
          <w:rFonts w:cs="Times New Roman"/>
          <w:szCs w:val="24"/>
        </w:rPr>
      </w:pPr>
      <w:r w:rsidRPr="00AE0C76">
        <w:rPr>
          <w:rFonts w:cs="Times New Roman"/>
          <w:szCs w:val="24"/>
        </w:rPr>
        <w:t>REFUND POLICY:</w:t>
      </w:r>
      <w:r w:rsidRPr="00AE0C76">
        <w:rPr>
          <w:rFonts w:cs="Times New Roman"/>
          <w:b/>
          <w:szCs w:val="24"/>
        </w:rPr>
        <w:t xml:space="preserve"> </w:t>
      </w:r>
      <w:r w:rsidRPr="00AE0C76">
        <w:rPr>
          <w:rFonts w:cs="Times New Roman"/>
          <w:color w:val="E36C0A" w:themeColor="accent6" w:themeShade="BF"/>
          <w:szCs w:val="24"/>
        </w:rPr>
        <w:t xml:space="preserve"> </w:t>
      </w:r>
      <w:r w:rsidRPr="00AE0C76">
        <w:rPr>
          <w:rFonts w:cs="Times New Roman"/>
          <w:szCs w:val="24"/>
        </w:rPr>
        <w:t>If you withdraw prior to the 1</w:t>
      </w:r>
      <w:r w:rsidRPr="00AE0C76">
        <w:rPr>
          <w:rFonts w:cs="Times New Roman"/>
          <w:szCs w:val="24"/>
          <w:vertAlign w:val="superscript"/>
        </w:rPr>
        <w:t>st</w:t>
      </w:r>
      <w:r w:rsidRPr="00AE0C76">
        <w:rPr>
          <w:rFonts w:cs="Times New Roman"/>
          <w:szCs w:val="24"/>
        </w:rPr>
        <w:t xml:space="preserve"> day of class you may be eligible for a 100% refund. If you withdraw on or after the 1</w:t>
      </w:r>
      <w:r w:rsidRPr="00AE0C76">
        <w:rPr>
          <w:rFonts w:cs="Times New Roman"/>
          <w:szCs w:val="24"/>
          <w:vertAlign w:val="superscript"/>
        </w:rPr>
        <w:t>st</w:t>
      </w:r>
      <w:r w:rsidRPr="00AE0C76">
        <w:rPr>
          <w:rFonts w:cs="Times New Roman"/>
          <w:szCs w:val="24"/>
        </w:rPr>
        <w:t xml:space="preserve"> day of class, you may be eligible for a 75% refund of the registration fee if requested prior to the 10% date. After the 10% date there are no refunds given. Once the class begins, the insurance fee is non-refundable. It is your responsibility to request a refund if you drop a class or are withdrawn. You must come to the Neill Currie Building, Room 8 to complete the drop form. NOTE: Your refund will take 2-3 weeks to be processed.</w:t>
      </w:r>
    </w:p>
    <w:p w:rsidR="00B025E5" w:rsidRPr="00B025E5" w:rsidRDefault="00B025E5" w:rsidP="00EC00E6">
      <w:pPr>
        <w:pStyle w:val="ListParagraph"/>
        <w:tabs>
          <w:tab w:val="left" w:pos="8385"/>
        </w:tabs>
      </w:pPr>
    </w:p>
    <w:p w:rsidR="00B025E5" w:rsidRPr="00B025E5" w:rsidRDefault="00B025E5" w:rsidP="00A569AF">
      <w:pPr>
        <w:pStyle w:val="ListParagraph"/>
        <w:numPr>
          <w:ilvl w:val="0"/>
          <w:numId w:val="3"/>
        </w:numPr>
        <w:tabs>
          <w:tab w:val="left" w:pos="8385"/>
        </w:tabs>
        <w:rPr>
          <w:rFonts w:eastAsiaTheme="minorEastAsia" w:cs="Times New Roman"/>
          <w:szCs w:val="24"/>
        </w:rPr>
      </w:pPr>
      <w:r w:rsidRPr="00B025E5">
        <w:t xml:space="preserve">I understand each requirement must be fulfilled </w:t>
      </w:r>
      <w:r w:rsidR="00AE0C76">
        <w:t>in order</w:t>
      </w:r>
      <w:r w:rsidRPr="00B025E5">
        <w:t xml:space="preserve"> to continue in the Phlebotomy programs</w:t>
      </w:r>
      <w:r w:rsidR="00AE0C76">
        <w:t>. N</w:t>
      </w:r>
      <w:r w:rsidRPr="00B025E5">
        <w:t xml:space="preserve">o exceptions made to these requirements. </w:t>
      </w:r>
      <w:r w:rsidR="00AE0C76" w:rsidRPr="00AE0C76">
        <w:t xml:space="preserve">I am aware if </w:t>
      </w:r>
      <w:r w:rsidR="00C4786F">
        <w:t xml:space="preserve">I </w:t>
      </w:r>
      <w:r w:rsidR="00AE0C76" w:rsidRPr="00AE0C76">
        <w:t>fail to meet the requirements, I will be dismissed from the program.</w:t>
      </w:r>
      <w:r w:rsidR="00A569AF" w:rsidRPr="00B025E5">
        <w:rPr>
          <w:rFonts w:eastAsiaTheme="minorEastAsia" w:cs="Times New Roman"/>
          <w:szCs w:val="24"/>
        </w:rPr>
        <w:t xml:space="preserve"> </w:t>
      </w:r>
    </w:p>
    <w:sectPr w:rsidR="00B025E5" w:rsidRPr="00B025E5" w:rsidSect="000F7A1E">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75B" w:rsidRDefault="00F1375B" w:rsidP="00281AC3">
      <w:r>
        <w:separator/>
      </w:r>
    </w:p>
  </w:endnote>
  <w:endnote w:type="continuationSeparator" w:id="0">
    <w:p w:rsidR="00F1375B" w:rsidRDefault="00F1375B" w:rsidP="0028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C3" w:rsidRPr="00A569AF" w:rsidRDefault="00281AC3">
    <w:pPr>
      <w:pStyle w:val="Footer"/>
      <w:rPr>
        <w:b/>
      </w:rPr>
    </w:pPr>
    <w:r>
      <w:rPr>
        <w:color w:val="4F81BD" w:themeColor="accent1"/>
      </w:rPr>
      <w:t xml:space="preserve"> </w:t>
    </w:r>
    <w:r w:rsidR="003E09C1" w:rsidRPr="00A569AF">
      <w:rPr>
        <w:rFonts w:asciiTheme="majorHAnsi" w:eastAsiaTheme="majorEastAsia" w:hAnsiTheme="majorHAnsi" w:cstheme="majorBidi"/>
        <w:b/>
        <w:noProof/>
        <w:sz w:val="20"/>
        <w:szCs w:val="20"/>
      </w:rPr>
      <w:t xml:space="preserve">Updated </w:t>
    </w:r>
    <w:r w:rsidR="00B5354D">
      <w:rPr>
        <w:rFonts w:asciiTheme="majorHAnsi" w:eastAsiaTheme="majorEastAsia" w:hAnsiTheme="majorHAnsi" w:cstheme="majorBidi"/>
        <w:b/>
        <w:noProof/>
        <w:sz w:val="20"/>
        <w:szCs w:val="20"/>
      </w:rPr>
      <w:t>1/15/2020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75B" w:rsidRDefault="00F1375B" w:rsidP="00281AC3">
      <w:r>
        <w:separator/>
      </w:r>
    </w:p>
  </w:footnote>
  <w:footnote w:type="continuationSeparator" w:id="0">
    <w:p w:rsidR="00F1375B" w:rsidRDefault="00F1375B" w:rsidP="00281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1B8"/>
    <w:multiLevelType w:val="hybridMultilevel"/>
    <w:tmpl w:val="4C8E35A2"/>
    <w:lvl w:ilvl="0" w:tplc="EE0C0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2AEC"/>
    <w:multiLevelType w:val="hybridMultilevel"/>
    <w:tmpl w:val="47E6C62E"/>
    <w:lvl w:ilvl="0" w:tplc="8BCEE97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1413701"/>
    <w:multiLevelType w:val="hybridMultilevel"/>
    <w:tmpl w:val="87CC280C"/>
    <w:lvl w:ilvl="0" w:tplc="BDCA635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DC"/>
    <w:rsid w:val="00013D42"/>
    <w:rsid w:val="000B50ED"/>
    <w:rsid w:val="000B51AD"/>
    <w:rsid w:val="000F5775"/>
    <w:rsid w:val="000F7A1E"/>
    <w:rsid w:val="00110260"/>
    <w:rsid w:val="00114659"/>
    <w:rsid w:val="0011525D"/>
    <w:rsid w:val="00116764"/>
    <w:rsid w:val="00123803"/>
    <w:rsid w:val="001326B1"/>
    <w:rsid w:val="0013435A"/>
    <w:rsid w:val="00147646"/>
    <w:rsid w:val="001542C4"/>
    <w:rsid w:val="001C418D"/>
    <w:rsid w:val="001E314E"/>
    <w:rsid w:val="00207454"/>
    <w:rsid w:val="002257E6"/>
    <w:rsid w:val="00227808"/>
    <w:rsid w:val="002331F7"/>
    <w:rsid w:val="002372B6"/>
    <w:rsid w:val="00260717"/>
    <w:rsid w:val="00281AC3"/>
    <w:rsid w:val="00284DA3"/>
    <w:rsid w:val="00292247"/>
    <w:rsid w:val="002E48FA"/>
    <w:rsid w:val="00312986"/>
    <w:rsid w:val="00362410"/>
    <w:rsid w:val="0039616C"/>
    <w:rsid w:val="003E09C1"/>
    <w:rsid w:val="003E5482"/>
    <w:rsid w:val="00405ADE"/>
    <w:rsid w:val="004174A8"/>
    <w:rsid w:val="00454FCC"/>
    <w:rsid w:val="00465176"/>
    <w:rsid w:val="004742F6"/>
    <w:rsid w:val="00494632"/>
    <w:rsid w:val="004B6689"/>
    <w:rsid w:val="004C023F"/>
    <w:rsid w:val="004D1385"/>
    <w:rsid w:val="004E5224"/>
    <w:rsid w:val="0055009D"/>
    <w:rsid w:val="005620D1"/>
    <w:rsid w:val="00580656"/>
    <w:rsid w:val="00591A2B"/>
    <w:rsid w:val="00623560"/>
    <w:rsid w:val="0065036F"/>
    <w:rsid w:val="006524D1"/>
    <w:rsid w:val="006A325C"/>
    <w:rsid w:val="006B5946"/>
    <w:rsid w:val="006B608B"/>
    <w:rsid w:val="006C01E5"/>
    <w:rsid w:val="00716D0E"/>
    <w:rsid w:val="00761005"/>
    <w:rsid w:val="00787632"/>
    <w:rsid w:val="00793EDC"/>
    <w:rsid w:val="007D32CF"/>
    <w:rsid w:val="0084795F"/>
    <w:rsid w:val="008B1C78"/>
    <w:rsid w:val="008B333A"/>
    <w:rsid w:val="00954FC8"/>
    <w:rsid w:val="0095666D"/>
    <w:rsid w:val="00956F3E"/>
    <w:rsid w:val="00973381"/>
    <w:rsid w:val="0097423A"/>
    <w:rsid w:val="00983C26"/>
    <w:rsid w:val="009B25AB"/>
    <w:rsid w:val="00A324A6"/>
    <w:rsid w:val="00A569AF"/>
    <w:rsid w:val="00A571C6"/>
    <w:rsid w:val="00A622FF"/>
    <w:rsid w:val="00A81801"/>
    <w:rsid w:val="00A91832"/>
    <w:rsid w:val="00A93C67"/>
    <w:rsid w:val="00AD2203"/>
    <w:rsid w:val="00AD60ED"/>
    <w:rsid w:val="00AE0C76"/>
    <w:rsid w:val="00AF0999"/>
    <w:rsid w:val="00B025E5"/>
    <w:rsid w:val="00B03F76"/>
    <w:rsid w:val="00B5354D"/>
    <w:rsid w:val="00B73FBB"/>
    <w:rsid w:val="00BA6791"/>
    <w:rsid w:val="00BB71AF"/>
    <w:rsid w:val="00BB7A84"/>
    <w:rsid w:val="00BF0890"/>
    <w:rsid w:val="00BF097C"/>
    <w:rsid w:val="00C24996"/>
    <w:rsid w:val="00C403B9"/>
    <w:rsid w:val="00C4786F"/>
    <w:rsid w:val="00C55756"/>
    <w:rsid w:val="00C627E4"/>
    <w:rsid w:val="00C9386A"/>
    <w:rsid w:val="00CD1D64"/>
    <w:rsid w:val="00CF0EBE"/>
    <w:rsid w:val="00D04FAD"/>
    <w:rsid w:val="00D377D2"/>
    <w:rsid w:val="00D831B3"/>
    <w:rsid w:val="00DC6AAF"/>
    <w:rsid w:val="00E12950"/>
    <w:rsid w:val="00E4552A"/>
    <w:rsid w:val="00E46F1A"/>
    <w:rsid w:val="00E56434"/>
    <w:rsid w:val="00E846C1"/>
    <w:rsid w:val="00E906E8"/>
    <w:rsid w:val="00EB3454"/>
    <w:rsid w:val="00EC00E6"/>
    <w:rsid w:val="00EC241D"/>
    <w:rsid w:val="00EC48BC"/>
    <w:rsid w:val="00F0618F"/>
    <w:rsid w:val="00F1375B"/>
    <w:rsid w:val="00F34B9E"/>
    <w:rsid w:val="00FC6011"/>
    <w:rsid w:val="00FC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DF9E5"/>
  <w15:docId w15:val="{C4A3354E-97EA-488C-A17B-3B8B303D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ED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60"/>
    <w:rPr>
      <w:color w:val="0000FF" w:themeColor="hyperlink"/>
      <w:u w:val="single"/>
    </w:rPr>
  </w:style>
  <w:style w:type="paragraph" w:styleId="ListParagraph">
    <w:name w:val="List Paragraph"/>
    <w:basedOn w:val="Normal"/>
    <w:uiPriority w:val="34"/>
    <w:qFormat/>
    <w:rsid w:val="002257E6"/>
    <w:pPr>
      <w:ind w:left="720"/>
      <w:contextualSpacing/>
    </w:pPr>
  </w:style>
  <w:style w:type="paragraph" w:styleId="BalloonText">
    <w:name w:val="Balloon Text"/>
    <w:basedOn w:val="Normal"/>
    <w:link w:val="BalloonTextChar"/>
    <w:uiPriority w:val="99"/>
    <w:semiHidden/>
    <w:unhideWhenUsed/>
    <w:rsid w:val="000B51AD"/>
    <w:rPr>
      <w:rFonts w:ascii="Tahoma" w:hAnsi="Tahoma" w:cs="Tahoma"/>
      <w:sz w:val="16"/>
      <w:szCs w:val="16"/>
    </w:rPr>
  </w:style>
  <w:style w:type="character" w:customStyle="1" w:styleId="BalloonTextChar">
    <w:name w:val="Balloon Text Char"/>
    <w:basedOn w:val="DefaultParagraphFont"/>
    <w:link w:val="BalloonText"/>
    <w:uiPriority w:val="99"/>
    <w:semiHidden/>
    <w:rsid w:val="000B51AD"/>
    <w:rPr>
      <w:rFonts w:ascii="Tahoma" w:hAnsi="Tahoma" w:cs="Tahoma"/>
      <w:sz w:val="16"/>
      <w:szCs w:val="16"/>
    </w:rPr>
  </w:style>
  <w:style w:type="paragraph" w:customStyle="1" w:styleId="Default">
    <w:name w:val="Default"/>
    <w:rsid w:val="00F061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81AC3"/>
    <w:pPr>
      <w:tabs>
        <w:tab w:val="center" w:pos="4680"/>
        <w:tab w:val="right" w:pos="9360"/>
      </w:tabs>
    </w:pPr>
  </w:style>
  <w:style w:type="character" w:customStyle="1" w:styleId="HeaderChar">
    <w:name w:val="Header Char"/>
    <w:basedOn w:val="DefaultParagraphFont"/>
    <w:link w:val="Header"/>
    <w:uiPriority w:val="99"/>
    <w:rsid w:val="00281AC3"/>
    <w:rPr>
      <w:rFonts w:ascii="Times New Roman" w:hAnsi="Times New Roman"/>
      <w:sz w:val="24"/>
    </w:rPr>
  </w:style>
  <w:style w:type="paragraph" w:styleId="Footer">
    <w:name w:val="footer"/>
    <w:basedOn w:val="Normal"/>
    <w:link w:val="FooterChar"/>
    <w:uiPriority w:val="99"/>
    <w:unhideWhenUsed/>
    <w:rsid w:val="00281AC3"/>
    <w:pPr>
      <w:tabs>
        <w:tab w:val="center" w:pos="4680"/>
        <w:tab w:val="right" w:pos="9360"/>
      </w:tabs>
    </w:pPr>
  </w:style>
  <w:style w:type="character" w:customStyle="1" w:styleId="FooterChar">
    <w:name w:val="Footer Char"/>
    <w:basedOn w:val="DefaultParagraphFont"/>
    <w:link w:val="Footer"/>
    <w:uiPriority w:val="99"/>
    <w:rsid w:val="00281A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2868">
      <w:bodyDiv w:val="1"/>
      <w:marLeft w:val="0"/>
      <w:marRight w:val="0"/>
      <w:marTop w:val="0"/>
      <w:marBottom w:val="0"/>
      <w:divBdr>
        <w:top w:val="none" w:sz="0" w:space="0" w:color="auto"/>
        <w:left w:val="none" w:sz="0" w:space="0" w:color="auto"/>
        <w:bottom w:val="none" w:sz="0" w:space="0" w:color="auto"/>
        <w:right w:val="none" w:sz="0" w:space="0" w:color="auto"/>
      </w:divBdr>
      <w:divsChild>
        <w:div w:id="1579747906">
          <w:marLeft w:val="0"/>
          <w:marRight w:val="0"/>
          <w:marTop w:val="0"/>
          <w:marBottom w:val="0"/>
          <w:divBdr>
            <w:top w:val="none" w:sz="0" w:space="0" w:color="auto"/>
            <w:left w:val="none" w:sz="0" w:space="0" w:color="auto"/>
            <w:bottom w:val="none" w:sz="0" w:space="0" w:color="auto"/>
            <w:right w:val="none" w:sz="0" w:space="0" w:color="auto"/>
          </w:divBdr>
        </w:div>
        <w:div w:id="385644523">
          <w:marLeft w:val="0"/>
          <w:marRight w:val="0"/>
          <w:marTop w:val="0"/>
          <w:marBottom w:val="0"/>
          <w:divBdr>
            <w:top w:val="none" w:sz="0" w:space="0" w:color="auto"/>
            <w:left w:val="none" w:sz="0" w:space="0" w:color="auto"/>
            <w:bottom w:val="none" w:sz="0" w:space="0" w:color="auto"/>
            <w:right w:val="none" w:sz="0" w:space="0" w:color="auto"/>
          </w:divBdr>
        </w:div>
      </w:divsChild>
    </w:div>
    <w:div w:id="16803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programs@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052D-61DE-43A4-B8A2-EFA3C4D6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FTCC</dc:creator>
  <cp:lastModifiedBy>Lashonda Turner</cp:lastModifiedBy>
  <cp:revision>2</cp:revision>
  <cp:lastPrinted>2020-01-15T21:08:00Z</cp:lastPrinted>
  <dcterms:created xsi:type="dcterms:W3CDTF">2020-01-15T21:08:00Z</dcterms:created>
  <dcterms:modified xsi:type="dcterms:W3CDTF">2020-01-15T21:08:00Z</dcterms:modified>
</cp:coreProperties>
</file>