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xmlns:wp14="http://schemas.microsoft.com/office/word/2010/wordml" w:rsidR="007E5A72" w:rsidP="45575380" w:rsidRDefault="00235BEC" w14:paraId="672A6659" wp14:textId="76AEDF70">
      <w:pPr>
        <w:rPr>
          <w:rFonts w:ascii="Georgia" w:hAnsi="Georgia"/>
          <w:b w:val="1"/>
          <w:bCs w:val="1"/>
          <w:sz w:val="24"/>
          <w:szCs w:val="24"/>
          <w:u w:val="single"/>
        </w:rPr>
      </w:pPr>
      <w:r w:rsidRPr="45575380" w:rsidR="45575380">
        <w:rPr>
          <w:rFonts w:ascii="Georgia" w:hAnsi="Georgia"/>
          <w:b w:val="1"/>
          <w:bCs w:val="1"/>
          <w:sz w:val="24"/>
          <w:szCs w:val="24"/>
          <w:u w:val="single"/>
        </w:rPr>
        <w:t>The Fundamentals of Course Alignment, 2022</w:t>
      </w:r>
    </w:p>
    <w:p xmlns:wp14="http://schemas.microsoft.com/office/word/2010/wordml" w:rsidRPr="00DA6147" w:rsidR="00DA6147" w:rsidRDefault="00DA6147" w14:paraId="29B4D35E" wp14:textId="77777777">
      <w:pPr>
        <w:rPr>
          <w:rFonts w:ascii="Georgia" w:hAnsi="Georgia"/>
          <w:sz w:val="24"/>
        </w:rPr>
      </w:pPr>
      <w:r>
        <w:rPr>
          <w:rFonts w:ascii="Georgia" w:hAnsi="Georgia"/>
          <w:sz w:val="24"/>
        </w:rPr>
        <w:t xml:space="preserve">The course alignment initiative at Fayetteville Technical Community College is in full swing! These notes provide more clarification on the process, expectations, and feedback cycle. Please contact the </w:t>
      </w:r>
      <w:hyperlink w:history="1" r:id="rId7">
        <w:r w:rsidRPr="00DA6147">
          <w:rPr>
            <w:rStyle w:val="Hyperlink"/>
            <w:rFonts w:ascii="Georgia" w:hAnsi="Georgia"/>
            <w:sz w:val="24"/>
          </w:rPr>
          <w:t>Center for Faculty Development</w:t>
        </w:r>
      </w:hyperlink>
      <w:r>
        <w:rPr>
          <w:rFonts w:ascii="Georgia" w:hAnsi="Georgia"/>
          <w:sz w:val="24"/>
        </w:rPr>
        <w:t xml:space="preserve"> with questions!</w:t>
      </w:r>
    </w:p>
    <w:p xmlns:wp14="http://schemas.microsoft.com/office/word/2010/wordml" w:rsidRPr="00394A38" w:rsidR="00394A38" w:rsidP="00394A38" w:rsidRDefault="00394A38" w14:paraId="7F285B4E" wp14:textId="77777777">
      <w:pPr>
        <w:rPr>
          <w:rFonts w:ascii="Georgia" w:hAnsi="Georgia"/>
          <w:sz w:val="24"/>
        </w:rPr>
      </w:pPr>
      <w:r>
        <w:rPr>
          <w:rFonts w:ascii="Georgia" w:hAnsi="Georgia"/>
          <w:sz w:val="24"/>
        </w:rPr>
        <w:t>IMPORTANT NOTES:</w:t>
      </w:r>
      <w:bookmarkStart w:name="_GoBack" w:id="0"/>
      <w:bookmarkEnd w:id="0"/>
    </w:p>
    <w:p xmlns:wp14="http://schemas.microsoft.com/office/word/2010/wordml" w:rsidR="0046639E" w:rsidP="3A541A1A" w:rsidRDefault="00DA6147" w14:paraId="2F4C83CA" wp14:textId="7E377CAE">
      <w:pPr>
        <w:pStyle w:val="ListParagraph"/>
        <w:numPr>
          <w:ilvl w:val="0"/>
          <w:numId w:val="3"/>
        </w:numPr>
        <w:rPr>
          <w:rFonts w:ascii="Georgia" w:hAnsi="Georgia"/>
          <w:sz w:val="24"/>
          <w:szCs w:val="24"/>
        </w:rPr>
      </w:pPr>
      <w:r w:rsidRPr="3A541A1A" w:rsidR="00DA6147">
        <w:rPr>
          <w:rFonts w:ascii="Georgia" w:hAnsi="Georgia"/>
          <w:sz w:val="24"/>
          <w:szCs w:val="24"/>
        </w:rPr>
        <w:t>After a</w:t>
      </w:r>
      <w:r w:rsidRPr="3A541A1A" w:rsidR="00B32420">
        <w:rPr>
          <w:rFonts w:ascii="Georgia" w:hAnsi="Georgia"/>
          <w:sz w:val="24"/>
          <w:szCs w:val="24"/>
        </w:rPr>
        <w:t xml:space="preserve"> course map is submitted, </w:t>
      </w:r>
      <w:r w:rsidRPr="3A541A1A" w:rsidR="00DA6147">
        <w:rPr>
          <w:rFonts w:ascii="Georgia" w:hAnsi="Georgia"/>
          <w:sz w:val="24"/>
          <w:szCs w:val="24"/>
        </w:rPr>
        <w:t xml:space="preserve">feedback will typically be provided by the </w:t>
      </w:r>
      <w:r w:rsidRPr="3A541A1A" w:rsidR="00B32420">
        <w:rPr>
          <w:rFonts w:ascii="Georgia" w:hAnsi="Georgia"/>
          <w:sz w:val="24"/>
          <w:szCs w:val="24"/>
        </w:rPr>
        <w:t>Center for Faculty Development</w:t>
      </w:r>
      <w:r w:rsidRPr="3A541A1A" w:rsidR="00DA6147">
        <w:rPr>
          <w:rFonts w:ascii="Georgia" w:hAnsi="Georgia"/>
          <w:sz w:val="24"/>
          <w:szCs w:val="24"/>
        </w:rPr>
        <w:t xml:space="preserve"> as soon as possible.  </w:t>
      </w:r>
    </w:p>
    <w:p xmlns:wp14="http://schemas.microsoft.com/office/word/2010/wordml" w:rsidR="00FD117A" w:rsidP="0046639E" w:rsidRDefault="00DA6147" w14:paraId="659C7328" wp14:textId="77777777">
      <w:pPr>
        <w:pStyle w:val="ListParagraph"/>
        <w:numPr>
          <w:ilvl w:val="0"/>
          <w:numId w:val="3"/>
        </w:numPr>
        <w:rPr>
          <w:rFonts w:ascii="Georgia" w:hAnsi="Georgia"/>
          <w:sz w:val="24"/>
        </w:rPr>
      </w:pPr>
      <w:r w:rsidRPr="0046639E">
        <w:rPr>
          <w:rFonts w:ascii="Georgia" w:hAnsi="Georgia"/>
          <w:sz w:val="24"/>
        </w:rPr>
        <w:t xml:space="preserve">Sometimes, the </w:t>
      </w:r>
      <w:r w:rsidRPr="0046639E" w:rsidR="00B32420">
        <w:rPr>
          <w:rFonts w:ascii="Georgia" w:hAnsi="Georgia"/>
          <w:sz w:val="24"/>
        </w:rPr>
        <w:t>Center</w:t>
      </w:r>
      <w:r w:rsidRPr="0046639E">
        <w:rPr>
          <w:rFonts w:ascii="Georgia" w:hAnsi="Georgia"/>
          <w:sz w:val="24"/>
        </w:rPr>
        <w:t xml:space="preserve"> may ask clarifying questions and/or request that the </w:t>
      </w:r>
      <w:r w:rsidRPr="0046639E" w:rsidR="00B32420">
        <w:rPr>
          <w:rFonts w:ascii="Georgia" w:hAnsi="Georgia"/>
          <w:sz w:val="24"/>
        </w:rPr>
        <w:t>course map</w:t>
      </w:r>
      <w:r w:rsidRPr="0046639E">
        <w:rPr>
          <w:rFonts w:ascii="Georgia" w:hAnsi="Georgia"/>
          <w:sz w:val="24"/>
        </w:rPr>
        <w:t xml:space="preserve"> is modified and resubmitted to receive </w:t>
      </w:r>
      <w:r w:rsidRPr="0046639E" w:rsidR="00B32420">
        <w:rPr>
          <w:rFonts w:ascii="Georgia" w:hAnsi="Georgia"/>
          <w:sz w:val="24"/>
        </w:rPr>
        <w:t>further review</w:t>
      </w:r>
      <w:r w:rsidRPr="0046639E">
        <w:rPr>
          <w:rFonts w:ascii="Georgia" w:hAnsi="Georgia"/>
          <w:sz w:val="24"/>
        </w:rPr>
        <w:t>.</w:t>
      </w:r>
      <w:r w:rsidRPr="0046639E" w:rsidR="00B32420">
        <w:rPr>
          <w:rFonts w:ascii="Georgia" w:hAnsi="Georgia"/>
          <w:sz w:val="24"/>
        </w:rPr>
        <w:t xml:space="preserve"> </w:t>
      </w:r>
    </w:p>
    <w:p xmlns:wp14="http://schemas.microsoft.com/office/word/2010/wordml" w:rsidR="00FD117A" w:rsidP="0046639E" w:rsidRDefault="00DA6147" w14:paraId="6C5DA8B9" wp14:textId="77777777">
      <w:pPr>
        <w:pStyle w:val="ListParagraph"/>
        <w:numPr>
          <w:ilvl w:val="0"/>
          <w:numId w:val="3"/>
        </w:numPr>
        <w:rPr>
          <w:rFonts w:ascii="Georgia" w:hAnsi="Georgia"/>
          <w:sz w:val="24"/>
        </w:rPr>
      </w:pPr>
      <w:r w:rsidRPr="0046639E">
        <w:rPr>
          <w:rFonts w:ascii="Georgia" w:hAnsi="Georgia"/>
          <w:sz w:val="24"/>
        </w:rPr>
        <w:t>Assignment "grades" are either 0 or 100. If resubmission is required, the grade will remain a 0 until all requirements have been met and feedback has been noticeably implemented.</w:t>
      </w:r>
      <w:r w:rsidRPr="0046639E" w:rsidR="00B32420">
        <w:rPr>
          <w:rFonts w:ascii="Georgia" w:hAnsi="Georgia"/>
          <w:sz w:val="24"/>
        </w:rPr>
        <w:t xml:space="preserve">  </w:t>
      </w:r>
    </w:p>
    <w:p xmlns:wp14="http://schemas.microsoft.com/office/word/2010/wordml" w:rsidRPr="0046639E" w:rsidR="00DA6147" w:rsidP="0046639E" w:rsidRDefault="00833528" w14:paraId="6A250662" wp14:textId="77777777">
      <w:pPr>
        <w:pStyle w:val="ListParagraph"/>
        <w:numPr>
          <w:ilvl w:val="0"/>
          <w:numId w:val="3"/>
        </w:numPr>
        <w:rPr>
          <w:rFonts w:ascii="Georgia" w:hAnsi="Georgia"/>
          <w:sz w:val="24"/>
        </w:rPr>
      </w:pPr>
      <w:r>
        <w:rPr>
          <w:rFonts w:ascii="Georgia" w:hAnsi="Georgia"/>
          <w:sz w:val="24"/>
        </w:rPr>
        <w:t>Once the course map is given a grade of 100</w:t>
      </w:r>
      <w:r w:rsidR="00FD117A">
        <w:rPr>
          <w:rFonts w:ascii="Georgia" w:hAnsi="Georgia"/>
          <w:sz w:val="24"/>
        </w:rPr>
        <w:t>, the</w:t>
      </w:r>
      <w:r w:rsidRPr="0046639E" w:rsidR="00B32420">
        <w:rPr>
          <w:rFonts w:ascii="Georgia" w:hAnsi="Georgia"/>
          <w:sz w:val="24"/>
        </w:rPr>
        <w:t xml:space="preserve"> assignment notes </w:t>
      </w:r>
      <w:r w:rsidR="00FD117A">
        <w:rPr>
          <w:rFonts w:ascii="Georgia" w:hAnsi="Georgia"/>
          <w:sz w:val="24"/>
        </w:rPr>
        <w:t>will indicate</w:t>
      </w:r>
      <w:r w:rsidRPr="0046639E" w:rsidR="00B32420">
        <w:rPr>
          <w:rFonts w:ascii="Georgia" w:hAnsi="Georgia"/>
          <w:sz w:val="24"/>
        </w:rPr>
        <w:t xml:space="preserve"> the course map has then been approved</w:t>
      </w:r>
      <w:r>
        <w:rPr>
          <w:rFonts w:ascii="Georgia" w:hAnsi="Georgia"/>
          <w:sz w:val="24"/>
        </w:rPr>
        <w:t xml:space="preserve"> and is ready to transition to Blackboard Ultra.</w:t>
      </w:r>
    </w:p>
    <w:p xmlns:wp14="http://schemas.microsoft.com/office/word/2010/wordml" w:rsidR="00D1119F" w:rsidRDefault="00DA6147" w14:paraId="600E1C84" wp14:textId="77777777">
      <w:pPr>
        <w:rPr>
          <w:rFonts w:ascii="Georgia" w:hAnsi="Georgia"/>
          <w:b/>
          <w:sz w:val="24"/>
        </w:rPr>
      </w:pPr>
      <w:r>
        <w:rPr>
          <w:rFonts w:ascii="Georgia" w:hAnsi="Georgia"/>
          <w:b/>
          <w:sz w:val="24"/>
        </w:rPr>
        <w:t>Key Terms</w:t>
      </w:r>
    </w:p>
    <w:p xmlns:wp14="http://schemas.microsoft.com/office/word/2010/wordml" w:rsidR="005330F7" w:rsidP="66B7506C" w:rsidRDefault="005330F7" w14:paraId="77E0872B" wp14:textId="5EF4AB9C">
      <w:pPr>
        <w:pStyle w:val="ListParagraph"/>
        <w:numPr>
          <w:ilvl w:val="0"/>
          <w:numId w:val="1"/>
        </w:numPr>
        <w:rPr>
          <w:rFonts w:ascii="Georgia" w:hAnsi="Georgia"/>
          <w:sz w:val="24"/>
          <w:szCs w:val="24"/>
        </w:rPr>
      </w:pPr>
      <w:r w:rsidRPr="66B7506C" w:rsidR="005330F7">
        <w:rPr>
          <w:rFonts w:ascii="Georgia" w:hAnsi="Georgia"/>
          <w:b w:val="1"/>
          <w:bCs w:val="1"/>
          <w:sz w:val="24"/>
          <w:szCs w:val="24"/>
          <w:u w:val="single"/>
        </w:rPr>
        <w:t>Aligned</w:t>
      </w:r>
      <w:r w:rsidRPr="66B7506C" w:rsidR="005330F7">
        <w:rPr>
          <w:rFonts w:ascii="Georgia" w:hAnsi="Georgia"/>
          <w:sz w:val="24"/>
          <w:szCs w:val="24"/>
        </w:rPr>
        <w:t>: When a course is “aligned,” it means that the following process is successfully reflected in the course map:</w:t>
      </w:r>
    </w:p>
    <w:p xmlns:wp14="http://schemas.microsoft.com/office/word/2010/wordml" w:rsidR="005330F7" w:rsidP="005330F7" w:rsidRDefault="005330F7" w14:paraId="0A37501D" wp14:textId="77777777">
      <w:pPr>
        <w:rPr>
          <w:rFonts w:ascii="Georgia" w:hAnsi="Georgia"/>
          <w:sz w:val="24"/>
        </w:rPr>
      </w:pPr>
      <w:r>
        <w:rPr>
          <w:rFonts w:ascii="Georgia" w:hAnsi="Georgia"/>
          <w:noProof/>
          <w:sz w:val="24"/>
        </w:rPr>
        <w:drawing>
          <wp:inline xmlns:wp14="http://schemas.microsoft.com/office/word/2010/wordprocessingDrawing" distT="0" distB="0" distL="0" distR="0" wp14:anchorId="7F64236D" wp14:editId="7777777">
            <wp:extent cx="6610350" cy="32004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xmlns:wp14="http://schemas.microsoft.com/office/word/2010/wordml" w:rsidR="00FD117A" w:rsidP="00DA6147" w:rsidRDefault="00FD117A" w14:paraId="103311F7" wp14:textId="77777777">
      <w:pPr>
        <w:pStyle w:val="ListParagraph"/>
        <w:numPr>
          <w:ilvl w:val="0"/>
          <w:numId w:val="1"/>
        </w:numPr>
        <w:rPr>
          <w:rFonts w:ascii="Georgia" w:hAnsi="Georgia"/>
          <w:sz w:val="24"/>
        </w:rPr>
      </w:pPr>
      <w:r w:rsidRPr="005330F7">
        <w:rPr>
          <w:rFonts w:ascii="Georgia" w:hAnsi="Georgia"/>
          <w:b/>
          <w:sz w:val="24"/>
          <w:u w:val="single"/>
        </w:rPr>
        <w:t>Assessment</w:t>
      </w:r>
      <w:r w:rsidR="00833528">
        <w:rPr>
          <w:rFonts w:ascii="Georgia" w:hAnsi="Georgia"/>
          <w:b/>
          <w:sz w:val="24"/>
          <w:u w:val="single"/>
        </w:rPr>
        <w:t>s</w:t>
      </w:r>
      <w:r>
        <w:rPr>
          <w:rFonts w:ascii="Georgia" w:hAnsi="Georgia"/>
          <w:sz w:val="24"/>
        </w:rPr>
        <w:t xml:space="preserve">: Assessments can be formative or summative. Assessments determine if the module objective(s) or course objective(s) have been successfully </w:t>
      </w:r>
      <w:r w:rsidR="00833528">
        <w:rPr>
          <w:rFonts w:ascii="Georgia" w:hAnsi="Georgia"/>
          <w:sz w:val="24"/>
        </w:rPr>
        <w:t>mastered</w:t>
      </w:r>
      <w:r>
        <w:rPr>
          <w:rFonts w:ascii="Georgia" w:hAnsi="Georgia"/>
          <w:sz w:val="24"/>
        </w:rPr>
        <w:t>. Assessments evaluate previously learned content and/or skills and should also inform the instructor whether</w:t>
      </w:r>
      <w:r w:rsidR="00837D32">
        <w:rPr>
          <w:rFonts w:ascii="Georgia" w:hAnsi="Georgia"/>
          <w:sz w:val="24"/>
        </w:rPr>
        <w:t xml:space="preserve"> previous</w:t>
      </w:r>
      <w:r>
        <w:rPr>
          <w:rFonts w:ascii="Georgia" w:hAnsi="Georgia"/>
          <w:sz w:val="24"/>
        </w:rPr>
        <w:t xml:space="preserve"> content</w:t>
      </w:r>
      <w:r w:rsidR="004033AE">
        <w:rPr>
          <w:rFonts w:ascii="Georgia" w:hAnsi="Georgia"/>
          <w:sz w:val="24"/>
        </w:rPr>
        <w:t xml:space="preserve"> (or skills)</w:t>
      </w:r>
      <w:r>
        <w:rPr>
          <w:rFonts w:ascii="Georgia" w:hAnsi="Georgia"/>
          <w:sz w:val="24"/>
        </w:rPr>
        <w:t xml:space="preserve"> should be </w:t>
      </w:r>
      <w:r>
        <w:rPr>
          <w:rFonts w:ascii="Georgia" w:hAnsi="Georgia"/>
          <w:sz w:val="24"/>
        </w:rPr>
        <w:lastRenderedPageBreak/>
        <w:t>reviewed or if new content</w:t>
      </w:r>
      <w:r w:rsidR="004033AE">
        <w:rPr>
          <w:rFonts w:ascii="Georgia" w:hAnsi="Georgia"/>
          <w:sz w:val="24"/>
        </w:rPr>
        <w:t xml:space="preserve"> (or skills)</w:t>
      </w:r>
      <w:r>
        <w:rPr>
          <w:rFonts w:ascii="Georgia" w:hAnsi="Georgia"/>
          <w:sz w:val="24"/>
        </w:rPr>
        <w:t xml:space="preserve"> can be introduced.  Assessments also inform the instructor which students need additional support or extension based on </w:t>
      </w:r>
      <w:r w:rsidR="004033AE">
        <w:rPr>
          <w:rFonts w:ascii="Georgia" w:hAnsi="Georgia"/>
          <w:sz w:val="24"/>
        </w:rPr>
        <w:t xml:space="preserve">the </w:t>
      </w:r>
      <w:r w:rsidR="00837D32">
        <w:rPr>
          <w:rFonts w:ascii="Georgia" w:hAnsi="Georgia"/>
          <w:sz w:val="24"/>
        </w:rPr>
        <w:t>determined level of mastery.</w:t>
      </w:r>
    </w:p>
    <w:p xmlns:wp14="http://schemas.microsoft.com/office/word/2010/wordml" w:rsidRPr="00837D32" w:rsidR="00837D32" w:rsidP="00837D32" w:rsidRDefault="00837D32" w14:paraId="5DAB6C7B" wp14:textId="77777777">
      <w:pPr>
        <w:pStyle w:val="ListParagraph"/>
        <w:rPr>
          <w:rFonts w:ascii="Georgia" w:hAnsi="Georgia"/>
          <w:sz w:val="24"/>
        </w:rPr>
      </w:pPr>
    </w:p>
    <w:p xmlns:wp14="http://schemas.microsoft.com/office/word/2010/wordml" w:rsidR="00FD117A" w:rsidP="66B7506C" w:rsidRDefault="00FD117A" w14:paraId="4291BBAD" wp14:textId="26416027">
      <w:pPr>
        <w:pStyle w:val="ListParagraph"/>
        <w:numPr>
          <w:ilvl w:val="0"/>
          <w:numId w:val="1"/>
        </w:numPr>
        <w:rPr>
          <w:rFonts w:ascii="Georgia" w:hAnsi="Georgia"/>
          <w:sz w:val="24"/>
          <w:szCs w:val="24"/>
        </w:rPr>
      </w:pPr>
      <w:r w:rsidRPr="66B7506C" w:rsidR="00FD117A">
        <w:rPr>
          <w:rFonts w:ascii="Georgia" w:hAnsi="Georgia"/>
          <w:b w:val="1"/>
          <w:bCs w:val="1"/>
          <w:sz w:val="24"/>
          <w:szCs w:val="24"/>
          <w:u w:val="single"/>
        </w:rPr>
        <w:t>Assignment</w:t>
      </w:r>
      <w:r w:rsidRPr="66B7506C" w:rsidR="00837D32">
        <w:rPr>
          <w:rFonts w:ascii="Georgia" w:hAnsi="Georgia"/>
          <w:b w:val="1"/>
          <w:bCs w:val="1"/>
          <w:sz w:val="24"/>
          <w:szCs w:val="24"/>
          <w:u w:val="single"/>
        </w:rPr>
        <w:t>s</w:t>
      </w:r>
      <w:r w:rsidRPr="66B7506C" w:rsidR="00FD117A">
        <w:rPr>
          <w:rFonts w:ascii="Georgia" w:hAnsi="Georgia"/>
          <w:sz w:val="24"/>
          <w:szCs w:val="24"/>
        </w:rPr>
        <w:t xml:space="preserve">: Assignments are tasks </w:t>
      </w:r>
      <w:r w:rsidRPr="66B7506C" w:rsidR="005330F7">
        <w:rPr>
          <w:rFonts w:ascii="Georgia" w:hAnsi="Georgia"/>
          <w:sz w:val="24"/>
          <w:szCs w:val="24"/>
        </w:rPr>
        <w:t xml:space="preserve">directly </w:t>
      </w:r>
      <w:r w:rsidRPr="66B7506C" w:rsidR="00FD117A">
        <w:rPr>
          <w:rFonts w:ascii="Georgia" w:hAnsi="Georgia"/>
          <w:sz w:val="24"/>
          <w:szCs w:val="24"/>
        </w:rPr>
        <w:t>aligned to</w:t>
      </w:r>
      <w:r w:rsidRPr="66B7506C" w:rsidR="00837D32">
        <w:rPr>
          <w:rFonts w:ascii="Georgia" w:hAnsi="Georgia"/>
          <w:sz w:val="24"/>
          <w:szCs w:val="24"/>
        </w:rPr>
        <w:t xml:space="preserve"> </w:t>
      </w:r>
      <w:r w:rsidRPr="66B7506C" w:rsidR="005330F7">
        <w:rPr>
          <w:rFonts w:ascii="Georgia" w:hAnsi="Georgia"/>
          <w:sz w:val="24"/>
          <w:szCs w:val="24"/>
        </w:rPr>
        <w:t>specific Module Objectives.  These are usually graded tasks</w:t>
      </w:r>
      <w:r w:rsidRPr="66B7506C" w:rsidR="004033AE">
        <w:rPr>
          <w:rFonts w:ascii="Georgia" w:hAnsi="Georgia"/>
          <w:sz w:val="24"/>
          <w:szCs w:val="24"/>
        </w:rPr>
        <w:t xml:space="preserve"> requiring</w:t>
      </w:r>
      <w:r w:rsidRPr="66B7506C" w:rsidR="00837D32">
        <w:rPr>
          <w:rFonts w:ascii="Georgia" w:hAnsi="Georgia"/>
          <w:sz w:val="24"/>
          <w:szCs w:val="24"/>
        </w:rPr>
        <w:t xml:space="preserve"> students to </w:t>
      </w:r>
      <w:r w:rsidRPr="66B7506C" w:rsidR="005330F7">
        <w:rPr>
          <w:rFonts w:ascii="Georgia" w:hAnsi="Georgia"/>
          <w:sz w:val="24"/>
          <w:szCs w:val="24"/>
        </w:rPr>
        <w:t xml:space="preserve">demonstrate </w:t>
      </w:r>
      <w:r w:rsidRPr="66B7506C" w:rsidR="00837D32">
        <w:rPr>
          <w:rFonts w:ascii="Georgia" w:hAnsi="Georgia"/>
          <w:sz w:val="24"/>
          <w:szCs w:val="24"/>
        </w:rPr>
        <w:t xml:space="preserve">specific </w:t>
      </w:r>
      <w:r w:rsidRPr="66B7506C" w:rsidR="005330F7">
        <w:rPr>
          <w:rFonts w:ascii="Georgia" w:hAnsi="Georgia"/>
          <w:sz w:val="24"/>
          <w:szCs w:val="24"/>
        </w:rPr>
        <w:t>level</w:t>
      </w:r>
      <w:r w:rsidRPr="66B7506C" w:rsidR="00837D32">
        <w:rPr>
          <w:rFonts w:ascii="Georgia" w:hAnsi="Georgia"/>
          <w:sz w:val="24"/>
          <w:szCs w:val="24"/>
        </w:rPr>
        <w:t>s</w:t>
      </w:r>
      <w:r w:rsidRPr="66B7506C" w:rsidR="005330F7">
        <w:rPr>
          <w:rFonts w:ascii="Georgia" w:hAnsi="Georgia"/>
          <w:sz w:val="24"/>
          <w:szCs w:val="24"/>
        </w:rPr>
        <w:t xml:space="preserve"> of understanding of Module Objectives </w:t>
      </w:r>
      <w:r w:rsidRPr="66B7506C" w:rsidR="008872F0">
        <w:rPr>
          <w:rFonts w:ascii="Georgia" w:hAnsi="Georgia"/>
          <w:sz w:val="24"/>
          <w:szCs w:val="24"/>
        </w:rPr>
        <w:t xml:space="preserve">and </w:t>
      </w:r>
      <w:r w:rsidRPr="66B7506C" w:rsidR="005330F7">
        <w:rPr>
          <w:rFonts w:ascii="Georgia" w:hAnsi="Georgia"/>
          <w:sz w:val="24"/>
          <w:szCs w:val="24"/>
        </w:rPr>
        <w:t>course content</w:t>
      </w:r>
      <w:r w:rsidRPr="66B7506C" w:rsidR="004033AE">
        <w:rPr>
          <w:rFonts w:ascii="Georgia" w:hAnsi="Georgia"/>
          <w:sz w:val="24"/>
          <w:szCs w:val="24"/>
        </w:rPr>
        <w:t xml:space="preserve">/skills </w:t>
      </w:r>
      <w:r w:rsidRPr="66B7506C" w:rsidR="008872F0">
        <w:rPr>
          <w:rFonts w:ascii="Georgia" w:hAnsi="Georgia"/>
          <w:sz w:val="24"/>
          <w:szCs w:val="24"/>
        </w:rPr>
        <w:t xml:space="preserve">(such as </w:t>
      </w:r>
      <w:r w:rsidRPr="66B7506C" w:rsidR="004033AE">
        <w:rPr>
          <w:rFonts w:ascii="Georgia" w:hAnsi="Georgia"/>
          <w:sz w:val="24"/>
          <w:szCs w:val="24"/>
        </w:rPr>
        <w:t xml:space="preserve">separating DNA fragments using gel electrophoresis, successfully inserting an IV in a patient, correctly installing a socket, </w:t>
      </w:r>
      <w:r w:rsidRPr="66B7506C" w:rsidR="004033AE">
        <w:rPr>
          <w:rFonts w:ascii="Georgia" w:hAnsi="Georgia"/>
          <w:sz w:val="24"/>
          <w:szCs w:val="24"/>
        </w:rPr>
        <w:t>compare</w:t>
      </w:r>
      <w:r w:rsidRPr="66B7506C" w:rsidR="004033AE">
        <w:rPr>
          <w:rFonts w:ascii="Georgia" w:hAnsi="Georgia"/>
          <w:sz w:val="24"/>
          <w:szCs w:val="24"/>
        </w:rPr>
        <w:t xml:space="preserve"> different literary works by the same </w:t>
      </w:r>
      <w:r w:rsidRPr="66B7506C" w:rsidR="004033AE">
        <w:rPr>
          <w:rFonts w:ascii="Georgia" w:hAnsi="Georgia"/>
          <w:sz w:val="24"/>
          <w:szCs w:val="24"/>
        </w:rPr>
        <w:t>author or</w:t>
      </w:r>
      <w:r w:rsidRPr="66B7506C" w:rsidR="004033AE">
        <w:rPr>
          <w:rFonts w:ascii="Georgia" w:hAnsi="Georgia"/>
          <w:sz w:val="24"/>
          <w:szCs w:val="24"/>
        </w:rPr>
        <w:t xml:space="preserve"> executing a specific style of hair cut)</w:t>
      </w:r>
      <w:r w:rsidRPr="66B7506C" w:rsidR="005330F7">
        <w:rPr>
          <w:rFonts w:ascii="Georgia" w:hAnsi="Georgia"/>
          <w:sz w:val="24"/>
          <w:szCs w:val="24"/>
        </w:rPr>
        <w:t>.</w:t>
      </w:r>
    </w:p>
    <w:p xmlns:wp14="http://schemas.microsoft.com/office/word/2010/wordml" w:rsidRPr="00837D32" w:rsidR="00837D32" w:rsidP="00837D32" w:rsidRDefault="00837D32" w14:paraId="02EB378F" wp14:textId="77777777">
      <w:pPr>
        <w:pStyle w:val="ListParagraph"/>
        <w:rPr>
          <w:rFonts w:ascii="Georgia" w:hAnsi="Georgia"/>
          <w:sz w:val="24"/>
          <w:u w:val="single"/>
        </w:rPr>
      </w:pPr>
    </w:p>
    <w:p xmlns:wp14="http://schemas.microsoft.com/office/word/2010/wordml" w:rsidRPr="007100EA" w:rsidR="007100EA" w:rsidP="00BB5E3E" w:rsidRDefault="00FD117A" w14:paraId="43EE2B64" wp14:textId="77777777">
      <w:pPr>
        <w:pStyle w:val="ListParagraph"/>
        <w:numPr>
          <w:ilvl w:val="0"/>
          <w:numId w:val="1"/>
        </w:numPr>
        <w:rPr>
          <w:rFonts w:ascii="Georgia" w:hAnsi="Georgia"/>
          <w:sz w:val="24"/>
          <w:u w:val="single"/>
        </w:rPr>
      </w:pPr>
      <w:r w:rsidRPr="007100EA">
        <w:rPr>
          <w:rFonts w:ascii="Georgia" w:hAnsi="Georgia"/>
          <w:b/>
          <w:sz w:val="24"/>
          <w:u w:val="single"/>
        </w:rPr>
        <w:t>Bloom’s Taxonomy</w:t>
      </w:r>
      <w:r w:rsidRPr="007100EA" w:rsidR="005330F7">
        <w:rPr>
          <w:rFonts w:ascii="Georgia" w:hAnsi="Georgia"/>
          <w:b/>
          <w:sz w:val="24"/>
        </w:rPr>
        <w:t xml:space="preserve">: </w:t>
      </w:r>
      <w:r w:rsidRPr="007100EA" w:rsidR="007100EA">
        <w:rPr>
          <w:rFonts w:ascii="Georgia" w:hAnsi="Georgia"/>
          <w:sz w:val="24"/>
        </w:rPr>
        <w:t>Bloom’s Taxonomy is a</w:t>
      </w:r>
      <w:r w:rsidRPr="007100EA" w:rsidR="005330F7">
        <w:rPr>
          <w:rFonts w:ascii="Georgia" w:hAnsi="Georgia"/>
          <w:sz w:val="24"/>
        </w:rPr>
        <w:t xml:space="preserve"> hierarchical approach to ensuring students’ understanding of content </w:t>
      </w:r>
      <w:r w:rsidRPr="007100EA" w:rsidR="007100EA">
        <w:rPr>
          <w:rFonts w:ascii="Georgia" w:hAnsi="Georgia"/>
          <w:sz w:val="24"/>
        </w:rPr>
        <w:t>progresses</w:t>
      </w:r>
      <w:r w:rsidRPr="007100EA" w:rsidR="005330F7">
        <w:rPr>
          <w:rFonts w:ascii="Georgia" w:hAnsi="Georgia"/>
          <w:sz w:val="24"/>
        </w:rPr>
        <w:t xml:space="preserve"> beyond mere recall. Each subsequent level of Bloom’s Taxonomy raises </w:t>
      </w:r>
      <w:r w:rsidRPr="007100EA" w:rsidR="007100EA">
        <w:rPr>
          <w:rFonts w:ascii="Georgia" w:hAnsi="Georgia"/>
          <w:sz w:val="24"/>
        </w:rPr>
        <w:t xml:space="preserve">students’ </w:t>
      </w:r>
      <w:r w:rsidRPr="007100EA" w:rsidR="005330F7">
        <w:rPr>
          <w:rFonts w:ascii="Georgia" w:hAnsi="Georgia"/>
          <w:sz w:val="24"/>
        </w:rPr>
        <w:t>involvement with and connection to the content</w:t>
      </w:r>
      <w:r w:rsidR="004033AE">
        <w:rPr>
          <w:rFonts w:ascii="Georgia" w:hAnsi="Georgia"/>
          <w:sz w:val="24"/>
        </w:rPr>
        <w:t xml:space="preserve"> and/or skill</w:t>
      </w:r>
      <w:r w:rsidRPr="007100EA" w:rsidR="005330F7">
        <w:rPr>
          <w:rFonts w:ascii="Georgia" w:hAnsi="Georgia"/>
          <w:sz w:val="24"/>
        </w:rPr>
        <w:t xml:space="preserve">. </w:t>
      </w:r>
    </w:p>
    <w:p xmlns:wp14="http://schemas.microsoft.com/office/word/2010/wordml" w:rsidR="007100EA" w:rsidP="007100EA" w:rsidRDefault="007100EA" w14:paraId="6A05A809" wp14:textId="77777777">
      <w:pPr>
        <w:pStyle w:val="ListParagraph"/>
        <w:rPr>
          <w:rFonts w:ascii="Georgia" w:hAnsi="Georgia"/>
          <w:b/>
          <w:sz w:val="24"/>
          <w:u w:val="single"/>
        </w:rPr>
      </w:pPr>
    </w:p>
    <w:p xmlns:wp14="http://schemas.microsoft.com/office/word/2010/wordml" w:rsidRPr="007100EA" w:rsidR="007100EA" w:rsidP="007100EA" w:rsidRDefault="007100EA" w14:paraId="42DA7389" wp14:textId="77777777">
      <w:pPr>
        <w:pStyle w:val="ListParagraph"/>
        <w:rPr>
          <w:rFonts w:ascii="Georgia" w:hAnsi="Georgia"/>
          <w:sz w:val="24"/>
          <w:u w:val="single"/>
        </w:rPr>
      </w:pPr>
      <w:hyperlink w:history="1" r:id="rId13">
        <w:r w:rsidRPr="007100EA">
          <w:rPr>
            <w:rStyle w:val="Hyperlink"/>
            <w:rFonts w:ascii="Georgia" w:hAnsi="Georgia"/>
            <w:sz w:val="24"/>
          </w:rPr>
          <w:t>Bloom's Taxonomy Information</w:t>
        </w:r>
      </w:hyperlink>
    </w:p>
    <w:p xmlns:wp14="http://schemas.microsoft.com/office/word/2010/wordml" w:rsidR="007100EA" w:rsidP="7AC0AB43" w:rsidRDefault="007100EA" w14:paraId="1475A5DE" wp14:textId="77777777">
      <w:pPr>
        <w:ind w:left="720"/>
        <w:rPr>
          <w:rFonts w:ascii="Georgia" w:hAnsi="Georgia"/>
          <w:sz w:val="24"/>
          <w:szCs w:val="24"/>
          <w:u w:val="single"/>
        </w:rPr>
      </w:pPr>
      <w:r w:rsidRPr="7AC0AB43">
        <w:rPr>
          <w:rFonts w:ascii="Georgia" w:hAnsi="Georgia"/>
          <w:sz w:val="24"/>
          <w:szCs w:val="24"/>
          <w:u w:val="single"/>
        </w:rPr>
        <w:fldChar w:fldCharType="begin"/>
      </w:r>
      <w:r w:rsidRPr="7AC0AB43">
        <w:rPr>
          <w:rFonts w:ascii="Georgia" w:hAnsi="Georgia"/>
          <w:sz w:val="24"/>
          <w:szCs w:val="24"/>
          <w:u w:val="single"/>
        </w:rPr>
        <w:instrText>HYPERLINK "https://www.apu.edu/live_data/files/333/blooms_taxonomy_action_verbs.pdf"</w:instrText>
      </w:r>
      <w:r>
        <w:rPr>
          <w:rFonts w:ascii="Georgia" w:hAnsi="Georgia"/>
          <w:sz w:val="24"/>
          <w:u w:val="single"/>
        </w:rPr>
      </w:r>
      <w:r w:rsidRPr="7AC0AB43">
        <w:rPr>
          <w:rFonts w:ascii="Georgia" w:hAnsi="Georgia"/>
          <w:sz w:val="24"/>
          <w:szCs w:val="24"/>
          <w:u w:val="single"/>
        </w:rPr>
        <w:fldChar w:fldCharType="separate"/>
      </w:r>
      <w:hyperlink r:id="Ra5e61ee7be534397">
        <w:r w:rsidRPr="7AC0AB43" w:rsidR="007100EA">
          <w:rPr>
            <w:rStyle w:val="Hyperlink"/>
            <w:rFonts w:ascii="Georgia" w:hAnsi="Georgia"/>
            <w:sz w:val="24"/>
            <w:szCs w:val="24"/>
          </w:rPr>
          <w:t>Bloom's Taxonomy Action Verbs Graphic</w:t>
        </w:r>
      </w:hyperlink>
      <w:r w:rsidRPr="7AC0AB43">
        <w:rPr>
          <w:rFonts w:ascii="Georgia" w:hAnsi="Georgia"/>
          <w:sz w:val="24"/>
          <w:szCs w:val="24"/>
          <w:u w:val="single"/>
        </w:rPr>
        <w:fldChar w:fldCharType="end"/>
      </w:r>
    </w:p>
    <w:p xmlns:wp14="http://schemas.microsoft.com/office/word/2010/wordml" w:rsidR="007100EA" w:rsidP="007100EA" w:rsidRDefault="007100EA" w14:paraId="3A697C27" wp14:textId="77777777">
      <w:pPr>
        <w:ind w:left="720"/>
        <w:rPr>
          <w:rFonts w:ascii="Georgia" w:hAnsi="Georgia"/>
          <w:sz w:val="24"/>
        </w:rPr>
      </w:pPr>
      <w:r>
        <w:rPr>
          <w:rFonts w:ascii="Georgia" w:hAnsi="Georgia"/>
          <w:sz w:val="24"/>
        </w:rPr>
        <w:t xml:space="preserve">Use the resources above to evaluate Course Objectives, Module Objectives, and Assignments for strengthening students’ understanding of the content. Modify unclear or passive language in Objectives and Assignments for clarity and relevance.  </w:t>
      </w:r>
    </w:p>
    <w:p xmlns:wp14="http://schemas.microsoft.com/office/word/2010/wordml" w:rsidR="00EA2C40" w:rsidP="00EA2C40" w:rsidRDefault="007100EA" w14:paraId="6B352ED8" wp14:textId="77777777">
      <w:pPr>
        <w:pStyle w:val="ListParagraph"/>
        <w:numPr>
          <w:ilvl w:val="1"/>
          <w:numId w:val="1"/>
        </w:numPr>
        <w:rPr>
          <w:rFonts w:ascii="Georgia" w:hAnsi="Georgia"/>
          <w:sz w:val="24"/>
        </w:rPr>
      </w:pPr>
      <w:r w:rsidRPr="00EA2C40">
        <w:rPr>
          <w:rFonts w:ascii="Georgia" w:hAnsi="Georgia"/>
          <w:sz w:val="24"/>
        </w:rPr>
        <w:t xml:space="preserve">For example, rather than using a Module Objective stating, “Demonstrate understanding of the digestive system,” modify that objective to incorporate clearer, more active language and a higher level of Bloom’s Taxonomy. </w:t>
      </w:r>
    </w:p>
    <w:p xmlns:wp14="http://schemas.microsoft.com/office/word/2010/wordml" w:rsidR="00394A38" w:rsidP="00394A38" w:rsidRDefault="00394A38" w14:paraId="5A39BBE3" wp14:textId="77777777">
      <w:pPr>
        <w:pStyle w:val="ListParagraph"/>
        <w:ind w:left="1440"/>
        <w:rPr>
          <w:rFonts w:ascii="Georgia" w:hAnsi="Georgia"/>
          <w:sz w:val="24"/>
        </w:rPr>
      </w:pPr>
    </w:p>
    <w:p xmlns:wp14="http://schemas.microsoft.com/office/word/2010/wordml" w:rsidRPr="00EA2C40" w:rsidR="00EA2C40" w:rsidP="00EA2C40" w:rsidRDefault="007100EA" w14:paraId="40B7A435" wp14:textId="77777777">
      <w:pPr>
        <w:pStyle w:val="ListParagraph"/>
        <w:numPr>
          <w:ilvl w:val="1"/>
          <w:numId w:val="1"/>
        </w:numPr>
        <w:rPr>
          <w:rFonts w:ascii="Georgia" w:hAnsi="Georgia"/>
          <w:sz w:val="24"/>
        </w:rPr>
      </w:pPr>
      <w:r w:rsidRPr="00EA2C40">
        <w:rPr>
          <w:rFonts w:ascii="Georgia" w:hAnsi="Georgia"/>
          <w:sz w:val="24"/>
        </w:rPr>
        <w:t xml:space="preserve">A more precise and effective objective would read, </w:t>
      </w:r>
      <w:r w:rsidR="00EA2C40">
        <w:rPr>
          <w:rFonts w:ascii="Georgia" w:hAnsi="Georgia"/>
          <w:sz w:val="24"/>
        </w:rPr>
        <w:t>“</w:t>
      </w:r>
      <w:r w:rsidRPr="00EA2C40" w:rsidR="00EA2C40">
        <w:rPr>
          <w:rFonts w:ascii="Georgia" w:hAnsi="Georgia"/>
          <w:sz w:val="24"/>
          <w:u w:val="single"/>
        </w:rPr>
        <w:t>Recall</w:t>
      </w:r>
      <w:r w:rsidR="00EA2C40">
        <w:rPr>
          <w:rFonts w:ascii="Georgia" w:hAnsi="Georgia"/>
          <w:sz w:val="24"/>
        </w:rPr>
        <w:t xml:space="preserve"> the parts of the digestive system and </w:t>
      </w:r>
      <w:r w:rsidRPr="00EA2C40" w:rsidR="00EA2C40">
        <w:rPr>
          <w:rFonts w:ascii="Georgia" w:hAnsi="Georgia"/>
          <w:sz w:val="24"/>
          <w:u w:val="single"/>
        </w:rPr>
        <w:t>explain</w:t>
      </w:r>
      <w:r w:rsidR="00EA2C40">
        <w:rPr>
          <w:rFonts w:ascii="Georgia" w:hAnsi="Georgia"/>
          <w:sz w:val="24"/>
        </w:rPr>
        <w:t xml:space="preserve"> their functions.” </w:t>
      </w:r>
      <w:r w:rsidRPr="00EA2C40">
        <w:rPr>
          <w:rFonts w:ascii="Georgia" w:hAnsi="Georgia"/>
          <w:sz w:val="24"/>
        </w:rPr>
        <w:t xml:space="preserve">The </w:t>
      </w:r>
      <w:r w:rsidR="00EA2C40">
        <w:rPr>
          <w:rFonts w:ascii="Georgia" w:hAnsi="Georgia"/>
          <w:sz w:val="24"/>
        </w:rPr>
        <w:t>Assignment</w:t>
      </w:r>
      <w:r w:rsidRPr="00EA2C40">
        <w:rPr>
          <w:rFonts w:ascii="Georgia" w:hAnsi="Georgia"/>
          <w:sz w:val="24"/>
        </w:rPr>
        <w:t xml:space="preserve"> </w:t>
      </w:r>
      <w:r w:rsidRPr="00EA2C40" w:rsidR="00C70E56">
        <w:rPr>
          <w:rFonts w:ascii="Georgia" w:hAnsi="Georgia"/>
          <w:sz w:val="24"/>
        </w:rPr>
        <w:t xml:space="preserve">and/or </w:t>
      </w:r>
      <w:r w:rsidR="00EA2C40">
        <w:rPr>
          <w:rFonts w:ascii="Georgia" w:hAnsi="Georgia"/>
          <w:sz w:val="24"/>
        </w:rPr>
        <w:t>Assessment</w:t>
      </w:r>
      <w:r w:rsidRPr="00EA2C40" w:rsidR="00C70E56">
        <w:rPr>
          <w:rFonts w:ascii="Georgia" w:hAnsi="Georgia"/>
          <w:sz w:val="24"/>
        </w:rPr>
        <w:t xml:space="preserve"> </w:t>
      </w:r>
      <w:r w:rsidRPr="00EA2C40">
        <w:rPr>
          <w:rFonts w:ascii="Georgia" w:hAnsi="Georgia"/>
          <w:sz w:val="24"/>
        </w:rPr>
        <w:t xml:space="preserve">would </w:t>
      </w:r>
      <w:r w:rsidRPr="00EA2C40" w:rsidR="00C70E56">
        <w:rPr>
          <w:rFonts w:ascii="Georgia" w:hAnsi="Georgia"/>
          <w:sz w:val="24"/>
        </w:rPr>
        <w:t>be for students to</w:t>
      </w:r>
      <w:r w:rsidR="00EA2C40">
        <w:rPr>
          <w:rFonts w:ascii="Georgia" w:hAnsi="Georgia"/>
          <w:sz w:val="24"/>
        </w:rPr>
        <w:t>,</w:t>
      </w:r>
      <w:r w:rsidRPr="00EA2C40" w:rsidR="00C70E56">
        <w:rPr>
          <w:rFonts w:ascii="Georgia" w:hAnsi="Georgia"/>
          <w:sz w:val="24"/>
        </w:rPr>
        <w:t xml:space="preserve"> </w:t>
      </w:r>
      <w:r w:rsidR="00EA2C40">
        <w:rPr>
          <w:rFonts w:ascii="Georgia" w:hAnsi="Georgia"/>
          <w:sz w:val="24"/>
        </w:rPr>
        <w:t>“</w:t>
      </w:r>
      <w:r w:rsidRPr="00EA2C40" w:rsidR="00EA2C40">
        <w:rPr>
          <w:rFonts w:ascii="Georgia" w:hAnsi="Georgia"/>
          <w:sz w:val="24"/>
          <w:u w:val="single"/>
        </w:rPr>
        <w:t>L</w:t>
      </w:r>
      <w:r w:rsidRPr="00EA2C40" w:rsidR="00C70E56">
        <w:rPr>
          <w:rFonts w:ascii="Georgia" w:hAnsi="Georgia"/>
          <w:sz w:val="24"/>
          <w:u w:val="single"/>
        </w:rPr>
        <w:t>abel</w:t>
      </w:r>
      <w:r w:rsidRPr="00EA2C40" w:rsidR="00C70E56">
        <w:rPr>
          <w:rFonts w:ascii="Georgia" w:hAnsi="Georgia"/>
          <w:sz w:val="24"/>
        </w:rPr>
        <w:t xml:space="preserve"> the parts of the digestive system </w:t>
      </w:r>
      <w:r w:rsidR="00EA2C40">
        <w:rPr>
          <w:rFonts w:ascii="Georgia" w:hAnsi="Georgia"/>
          <w:sz w:val="24"/>
        </w:rPr>
        <w:t xml:space="preserve">and </w:t>
      </w:r>
      <w:r w:rsidRPr="00EA2C40" w:rsidR="00EA2C40">
        <w:rPr>
          <w:rFonts w:ascii="Georgia" w:hAnsi="Georgia"/>
          <w:sz w:val="24"/>
          <w:u w:val="single"/>
        </w:rPr>
        <w:t>explain</w:t>
      </w:r>
      <w:r w:rsidR="00EA2C40">
        <w:rPr>
          <w:rFonts w:ascii="Georgia" w:hAnsi="Georgia"/>
          <w:sz w:val="24"/>
        </w:rPr>
        <w:t xml:space="preserve"> how each part functions in an essay.”</w:t>
      </w:r>
    </w:p>
    <w:p xmlns:wp14="http://schemas.microsoft.com/office/word/2010/wordml" w:rsidR="00394A38" w:rsidP="00394A38" w:rsidRDefault="00394A38" w14:paraId="41C8F396" wp14:textId="77777777">
      <w:pPr>
        <w:pStyle w:val="ListParagraph"/>
        <w:ind w:left="1440"/>
        <w:rPr>
          <w:rFonts w:ascii="Georgia" w:hAnsi="Georgia"/>
          <w:sz w:val="24"/>
        </w:rPr>
      </w:pPr>
    </w:p>
    <w:p xmlns:wp14="http://schemas.microsoft.com/office/word/2010/wordml" w:rsidRPr="00EA2C40" w:rsidR="007100EA" w:rsidP="00EA2C40" w:rsidRDefault="00C70E56" w14:paraId="5942492D" wp14:textId="77777777">
      <w:pPr>
        <w:pStyle w:val="ListParagraph"/>
        <w:numPr>
          <w:ilvl w:val="1"/>
          <w:numId w:val="1"/>
        </w:numPr>
        <w:rPr>
          <w:rFonts w:ascii="Georgia" w:hAnsi="Georgia"/>
          <w:sz w:val="24"/>
        </w:rPr>
      </w:pPr>
      <w:r w:rsidRPr="00EA2C40">
        <w:rPr>
          <w:rFonts w:ascii="Georgia" w:hAnsi="Georgia"/>
          <w:sz w:val="24"/>
        </w:rPr>
        <w:t>A rubric could be used to evaluate open-ended responses</w:t>
      </w:r>
      <w:r w:rsidRPr="00EA2C40" w:rsidR="00EA2C40">
        <w:rPr>
          <w:rFonts w:ascii="Georgia" w:hAnsi="Georgia"/>
          <w:sz w:val="24"/>
        </w:rPr>
        <w:t xml:space="preserve"> </w:t>
      </w:r>
      <w:r w:rsidR="00EA2C40">
        <w:rPr>
          <w:rFonts w:ascii="Georgia" w:hAnsi="Georgia"/>
          <w:sz w:val="24"/>
        </w:rPr>
        <w:t>(</w:t>
      </w:r>
      <w:r w:rsidRPr="00EA2C40" w:rsidR="00EA2C40">
        <w:rPr>
          <w:rFonts w:ascii="Georgia" w:hAnsi="Georgia"/>
          <w:sz w:val="24"/>
        </w:rPr>
        <w:t>or to measure mastery of each skill level in an application-based course</w:t>
      </w:r>
      <w:r w:rsidR="00EA2C40">
        <w:rPr>
          <w:rFonts w:ascii="Georgia" w:hAnsi="Georgia"/>
          <w:sz w:val="24"/>
        </w:rPr>
        <w:t>)</w:t>
      </w:r>
      <w:r w:rsidRPr="00EA2C40">
        <w:rPr>
          <w:rFonts w:ascii="Georgia" w:hAnsi="Georgia"/>
          <w:sz w:val="24"/>
        </w:rPr>
        <w:t>.</w:t>
      </w:r>
    </w:p>
    <w:p xmlns:wp14="http://schemas.microsoft.com/office/word/2010/wordml" w:rsidR="00C70E56" w:rsidP="007100EA" w:rsidRDefault="00BB40BD" w14:paraId="3136870D" wp14:textId="77777777">
      <w:pPr>
        <w:ind w:left="720"/>
        <w:rPr>
          <w:rFonts w:ascii="Georgia" w:hAnsi="Georgia"/>
          <w:sz w:val="24"/>
        </w:rPr>
      </w:pPr>
      <w:r>
        <w:rPr>
          <w:rFonts w:ascii="Georgia" w:hAnsi="Georgia"/>
          <w:sz w:val="24"/>
        </w:rPr>
        <w:t>Taking</w:t>
      </w:r>
      <w:r w:rsidR="00C70E56">
        <w:rPr>
          <w:rFonts w:ascii="Georgia" w:hAnsi="Georgia"/>
          <w:sz w:val="24"/>
        </w:rPr>
        <w:t xml:space="preserve"> the assignment and the required level of understanding to the next level require</w:t>
      </w:r>
      <w:r>
        <w:rPr>
          <w:rFonts w:ascii="Georgia" w:hAnsi="Georgia"/>
          <w:sz w:val="24"/>
        </w:rPr>
        <w:t>s</w:t>
      </w:r>
      <w:r w:rsidR="00C70E56">
        <w:rPr>
          <w:rFonts w:ascii="Georgia" w:hAnsi="Georgia"/>
          <w:sz w:val="24"/>
        </w:rPr>
        <w:t xml:space="preserve"> </w:t>
      </w:r>
      <w:r>
        <w:rPr>
          <w:rFonts w:ascii="Georgia" w:hAnsi="Georgia"/>
          <w:sz w:val="24"/>
        </w:rPr>
        <w:t>students</w:t>
      </w:r>
      <w:r w:rsidR="00C70E56">
        <w:rPr>
          <w:rFonts w:ascii="Georgia" w:hAnsi="Georgia"/>
          <w:sz w:val="24"/>
        </w:rPr>
        <w:t xml:space="preserve"> to develop and prove a deeper relationship to the content.  Consider the following, higher-order thinking assignments:</w:t>
      </w:r>
    </w:p>
    <w:p xmlns:wp14="http://schemas.microsoft.com/office/word/2010/wordml" w:rsidRPr="00394A38" w:rsidR="00394A38" w:rsidP="00394A38" w:rsidRDefault="00394A38" w14:paraId="72A3D3EC" wp14:textId="77777777">
      <w:pPr>
        <w:pStyle w:val="ListParagraph"/>
        <w:ind w:left="1440"/>
        <w:rPr>
          <w:rFonts w:ascii="Georgia" w:hAnsi="Georgia"/>
          <w:sz w:val="24"/>
        </w:rPr>
      </w:pPr>
    </w:p>
    <w:p xmlns:wp14="http://schemas.microsoft.com/office/word/2010/wordml" w:rsidR="00C70E56" w:rsidP="00C70E56" w:rsidRDefault="00C70E56" w14:paraId="15C203BD" wp14:textId="77777777">
      <w:pPr>
        <w:pStyle w:val="ListParagraph"/>
        <w:numPr>
          <w:ilvl w:val="1"/>
          <w:numId w:val="1"/>
        </w:numPr>
        <w:rPr>
          <w:rFonts w:ascii="Georgia" w:hAnsi="Georgia"/>
          <w:sz w:val="24"/>
        </w:rPr>
      </w:pPr>
      <w:r w:rsidRPr="00BB40BD">
        <w:rPr>
          <w:rFonts w:ascii="Georgia" w:hAnsi="Georgia"/>
          <w:sz w:val="24"/>
          <w:u w:val="single"/>
        </w:rPr>
        <w:t>Compare</w:t>
      </w:r>
      <w:r>
        <w:rPr>
          <w:rFonts w:ascii="Georgia" w:hAnsi="Georgia"/>
          <w:sz w:val="24"/>
        </w:rPr>
        <w:t xml:space="preserve"> and </w:t>
      </w:r>
      <w:r w:rsidRPr="00BB40BD">
        <w:rPr>
          <w:rFonts w:ascii="Georgia" w:hAnsi="Georgia"/>
          <w:sz w:val="24"/>
          <w:u w:val="single"/>
        </w:rPr>
        <w:t>contrast</w:t>
      </w:r>
      <w:r>
        <w:rPr>
          <w:rFonts w:ascii="Georgia" w:hAnsi="Georgia"/>
          <w:sz w:val="24"/>
        </w:rPr>
        <w:t xml:space="preserve"> the functions of two major organs from two different organ systems.</w:t>
      </w:r>
    </w:p>
    <w:p xmlns:wp14="http://schemas.microsoft.com/office/word/2010/wordml" w:rsidRPr="00394A38" w:rsidR="00394A38" w:rsidP="00394A38" w:rsidRDefault="00394A38" w14:paraId="0D0B940D" wp14:textId="77777777">
      <w:pPr>
        <w:pStyle w:val="ListParagraph"/>
        <w:ind w:left="1440"/>
        <w:rPr>
          <w:rFonts w:ascii="Georgia" w:hAnsi="Georgia"/>
          <w:sz w:val="24"/>
        </w:rPr>
      </w:pPr>
    </w:p>
    <w:p xmlns:wp14="http://schemas.microsoft.com/office/word/2010/wordml" w:rsidR="00C70E56" w:rsidP="00C70E56" w:rsidRDefault="00C70E56" w14:paraId="5361546B" wp14:textId="77777777">
      <w:pPr>
        <w:pStyle w:val="ListParagraph"/>
        <w:numPr>
          <w:ilvl w:val="1"/>
          <w:numId w:val="1"/>
        </w:numPr>
        <w:rPr>
          <w:rFonts w:ascii="Georgia" w:hAnsi="Georgia"/>
          <w:sz w:val="24"/>
        </w:rPr>
      </w:pPr>
      <w:r w:rsidRPr="00BB40BD">
        <w:rPr>
          <w:rFonts w:ascii="Georgia" w:hAnsi="Georgia"/>
          <w:sz w:val="24"/>
          <w:u w:val="single"/>
        </w:rPr>
        <w:lastRenderedPageBreak/>
        <w:t>Explore</w:t>
      </w:r>
      <w:r>
        <w:rPr>
          <w:rFonts w:ascii="Georgia" w:hAnsi="Georgia"/>
          <w:sz w:val="24"/>
        </w:rPr>
        <w:t xml:space="preserve"> diseases that affect the (insert organ system). Selecting one of those maladies, </w:t>
      </w:r>
      <w:r w:rsidR="00BB40BD">
        <w:rPr>
          <w:rFonts w:ascii="Georgia" w:hAnsi="Georgia"/>
          <w:sz w:val="24"/>
          <w:u w:val="single"/>
        </w:rPr>
        <w:t>design</w:t>
      </w:r>
      <w:r>
        <w:rPr>
          <w:rFonts w:ascii="Georgia" w:hAnsi="Georgia"/>
          <w:sz w:val="24"/>
        </w:rPr>
        <w:t xml:space="preserve"> an infographic that illustrates symptoms and potential treatments.</w:t>
      </w:r>
    </w:p>
    <w:p xmlns:wp14="http://schemas.microsoft.com/office/word/2010/wordml" w:rsidRPr="00394A38" w:rsidR="00394A38" w:rsidP="00394A38" w:rsidRDefault="00394A38" w14:paraId="0E27B00A" wp14:textId="77777777">
      <w:pPr>
        <w:pStyle w:val="ListParagraph"/>
        <w:ind w:left="1440"/>
        <w:rPr>
          <w:rFonts w:ascii="Georgia" w:hAnsi="Georgia"/>
          <w:sz w:val="24"/>
        </w:rPr>
      </w:pPr>
    </w:p>
    <w:p xmlns:wp14="http://schemas.microsoft.com/office/word/2010/wordml" w:rsidR="00C70E56" w:rsidP="66B7506C" w:rsidRDefault="00C70E56" w14:paraId="24791318" wp14:textId="580F0C16">
      <w:pPr>
        <w:pStyle w:val="ListParagraph"/>
        <w:numPr>
          <w:ilvl w:val="1"/>
          <w:numId w:val="1"/>
        </w:numPr>
        <w:rPr>
          <w:rFonts w:ascii="Georgia" w:hAnsi="Georgia"/>
          <w:sz w:val="24"/>
          <w:szCs w:val="24"/>
        </w:rPr>
      </w:pPr>
      <w:r w:rsidRPr="66B7506C" w:rsidR="00C70E56">
        <w:rPr>
          <w:rFonts w:ascii="Georgia" w:hAnsi="Georgia"/>
          <w:sz w:val="24"/>
          <w:szCs w:val="24"/>
          <w:u w:val="single"/>
        </w:rPr>
        <w:t>Analyze</w:t>
      </w:r>
      <w:r w:rsidRPr="66B7506C" w:rsidR="00C70E56">
        <w:rPr>
          <w:rFonts w:ascii="Georgia" w:hAnsi="Georgia"/>
          <w:sz w:val="24"/>
          <w:szCs w:val="24"/>
        </w:rPr>
        <w:t xml:space="preserve"> and </w:t>
      </w:r>
      <w:r w:rsidRPr="66B7506C" w:rsidR="00C70E56">
        <w:rPr>
          <w:rFonts w:ascii="Georgia" w:hAnsi="Georgia"/>
          <w:sz w:val="24"/>
          <w:szCs w:val="24"/>
          <w:u w:val="single"/>
        </w:rPr>
        <w:t>evaluate</w:t>
      </w:r>
      <w:r w:rsidRPr="66B7506C" w:rsidR="00C70E56">
        <w:rPr>
          <w:rFonts w:ascii="Georgia" w:hAnsi="Georgia"/>
          <w:sz w:val="24"/>
          <w:szCs w:val="24"/>
        </w:rPr>
        <w:t xml:space="preserve"> data on the effectiveness of a specific </w:t>
      </w:r>
      <w:r w:rsidRPr="66B7506C" w:rsidR="00BB40BD">
        <w:rPr>
          <w:rFonts w:ascii="Georgia" w:hAnsi="Georgia"/>
          <w:sz w:val="24"/>
          <w:szCs w:val="24"/>
        </w:rPr>
        <w:t xml:space="preserve">psychotropic drug. </w:t>
      </w:r>
      <w:r w:rsidRPr="66B7506C" w:rsidR="00BB40BD">
        <w:rPr>
          <w:rFonts w:ascii="Georgia" w:hAnsi="Georgia"/>
          <w:sz w:val="24"/>
          <w:szCs w:val="24"/>
          <w:u w:val="single"/>
        </w:rPr>
        <w:t>Create</w:t>
      </w:r>
      <w:r w:rsidRPr="66B7506C" w:rsidR="00BB40BD">
        <w:rPr>
          <w:rFonts w:ascii="Georgia" w:hAnsi="Georgia"/>
          <w:sz w:val="24"/>
          <w:szCs w:val="24"/>
        </w:rPr>
        <w:t xml:space="preserve"> an infomercial outlining your findings.</w:t>
      </w:r>
    </w:p>
    <w:p xmlns:wp14="http://schemas.microsoft.com/office/word/2010/wordml" w:rsidRPr="00394A38" w:rsidR="00394A38" w:rsidP="00394A38" w:rsidRDefault="00394A38" w14:paraId="60061E4C" wp14:textId="77777777">
      <w:pPr>
        <w:pStyle w:val="ListParagraph"/>
        <w:ind w:left="1440"/>
        <w:rPr>
          <w:rFonts w:ascii="Georgia" w:hAnsi="Georgia"/>
          <w:sz w:val="24"/>
        </w:rPr>
      </w:pPr>
    </w:p>
    <w:p xmlns:wp14="http://schemas.microsoft.com/office/word/2010/wordml" w:rsidRPr="00C70E56" w:rsidR="00EA2C40" w:rsidP="66B7506C" w:rsidRDefault="00EA2C40" w14:paraId="68E84C21" wp14:textId="77777777" wp14:noSpellErr="1">
      <w:pPr>
        <w:pStyle w:val="ListParagraph"/>
        <w:numPr>
          <w:ilvl w:val="1"/>
          <w:numId w:val="1"/>
        </w:numPr>
        <w:rPr>
          <w:rFonts w:ascii="Georgia" w:hAnsi="Georgia"/>
          <w:sz w:val="24"/>
          <w:szCs w:val="24"/>
        </w:rPr>
      </w:pPr>
      <w:r w:rsidRPr="66B7506C" w:rsidR="00EA2C40">
        <w:rPr>
          <w:rFonts w:ascii="Georgia" w:hAnsi="Georgia"/>
          <w:sz w:val="24"/>
          <w:szCs w:val="24"/>
          <w:u w:val="single"/>
        </w:rPr>
        <w:t>Investigate</w:t>
      </w:r>
      <w:r w:rsidRPr="66B7506C" w:rsidR="00EA2C40">
        <w:rPr>
          <w:rFonts w:ascii="Georgia" w:hAnsi="Georgia"/>
          <w:sz w:val="24"/>
          <w:szCs w:val="24"/>
        </w:rPr>
        <w:t xml:space="preserve"> a non-functioning electrical outlet to discover the </w:t>
      </w:r>
      <w:r w:rsidRPr="66B7506C" w:rsidR="00394A38">
        <w:rPr>
          <w:rFonts w:ascii="Georgia" w:hAnsi="Georgia"/>
          <w:sz w:val="24"/>
          <w:szCs w:val="24"/>
        </w:rPr>
        <w:t xml:space="preserve">cause. </w:t>
      </w:r>
      <w:r w:rsidRPr="66B7506C" w:rsidR="00394A38">
        <w:rPr>
          <w:rFonts w:ascii="Georgia" w:hAnsi="Georgia"/>
          <w:sz w:val="24"/>
          <w:szCs w:val="24"/>
          <w:u w:val="single"/>
        </w:rPr>
        <w:t>Create</w:t>
      </w:r>
      <w:r w:rsidRPr="66B7506C" w:rsidR="00394A38">
        <w:rPr>
          <w:rFonts w:ascii="Georgia" w:hAnsi="Georgia"/>
          <w:sz w:val="24"/>
          <w:szCs w:val="24"/>
        </w:rPr>
        <w:t xml:space="preserve"> a short video tutorial (YouTube style) describing the problem and explaining how to fix it.</w:t>
      </w:r>
    </w:p>
    <w:p w:rsidR="66B7506C" w:rsidP="66B7506C" w:rsidRDefault="66B7506C" w14:paraId="7C8862E9" w14:textId="3B05CB0B">
      <w:pPr>
        <w:pStyle w:val="ListParagraph"/>
        <w:numPr>
          <w:ilvl w:val="1"/>
          <w:numId w:val="1"/>
        </w:numPr>
        <w:rPr>
          <w:rFonts w:ascii="Georgia" w:hAnsi="Georgia" w:eastAsia="Georgia" w:cs="Georgia" w:asciiTheme="minorAscii" w:hAnsiTheme="minorAscii" w:eastAsiaTheme="minorAscii" w:cstheme="minorAscii"/>
          <w:sz w:val="24"/>
          <w:szCs w:val="24"/>
        </w:rPr>
      </w:pPr>
      <w:r w:rsidRPr="66B7506C" w:rsidR="66B7506C">
        <w:rPr>
          <w:rFonts w:ascii="Georgia" w:hAnsi="Georgia"/>
          <w:sz w:val="24"/>
          <w:szCs w:val="24"/>
          <w:u w:val="single"/>
        </w:rPr>
        <w:t>Develop</w:t>
      </w:r>
      <w:r w:rsidRPr="66B7506C" w:rsidR="66B7506C">
        <w:rPr>
          <w:rFonts w:ascii="Georgia" w:hAnsi="Georgia"/>
          <w:sz w:val="24"/>
          <w:szCs w:val="24"/>
        </w:rPr>
        <w:t xml:space="preserve"> a model of (insert topic) and use it to teach the information to others.</w:t>
      </w:r>
    </w:p>
    <w:p xmlns:wp14="http://schemas.microsoft.com/office/word/2010/wordml" w:rsidR="00BB40BD" w:rsidP="00BB40BD" w:rsidRDefault="00BB40BD" w14:paraId="44EAFD9C" wp14:textId="77777777">
      <w:pPr>
        <w:pStyle w:val="ListParagraph"/>
        <w:rPr>
          <w:rFonts w:ascii="Georgia" w:hAnsi="Georgia"/>
          <w:sz w:val="24"/>
        </w:rPr>
      </w:pPr>
    </w:p>
    <w:p xmlns:wp14="http://schemas.microsoft.com/office/word/2010/wordml" w:rsidR="00394A38" w:rsidP="00394A38" w:rsidRDefault="004033AE" w14:paraId="074DBF4D" wp14:textId="77777777">
      <w:pPr>
        <w:ind w:left="720"/>
        <w:rPr>
          <w:rFonts w:ascii="Georgia" w:hAnsi="Georgia"/>
          <w:sz w:val="24"/>
        </w:rPr>
      </w:pPr>
      <w:r>
        <w:rPr>
          <w:rFonts w:ascii="Georgia" w:hAnsi="Georgia"/>
          <w:sz w:val="24"/>
        </w:rPr>
        <w:t>Bloom’s Taxonomy is not just for general education course</w:t>
      </w:r>
      <w:r w:rsidR="00394A38">
        <w:rPr>
          <w:rFonts w:ascii="Georgia" w:hAnsi="Georgia"/>
          <w:sz w:val="24"/>
        </w:rPr>
        <w:t>s; it can be applied to any content area.</w:t>
      </w:r>
      <w:r>
        <w:rPr>
          <w:rFonts w:ascii="Georgia" w:hAnsi="Georgia"/>
          <w:sz w:val="24"/>
        </w:rPr>
        <w:t xml:space="preserve"> CTE courses can use the hierarchy to ensure that required skills are increasing in difficulty or complexity from Module to Module or from</w:t>
      </w:r>
      <w:r>
        <w:rPr>
          <w:rFonts w:ascii="Georgia" w:hAnsi="Georgia"/>
          <w:sz w:val="24"/>
        </w:rPr>
        <w:t xml:space="preserve"> one</w:t>
      </w:r>
      <w:r>
        <w:rPr>
          <w:rFonts w:ascii="Georgia" w:hAnsi="Georgia"/>
          <w:sz w:val="24"/>
        </w:rPr>
        <w:t xml:space="preserve"> </w:t>
      </w:r>
      <w:r w:rsidR="00394A38">
        <w:rPr>
          <w:rFonts w:ascii="Georgia" w:hAnsi="Georgia"/>
          <w:sz w:val="24"/>
        </w:rPr>
        <w:t>Assignment</w:t>
      </w:r>
      <w:r>
        <w:rPr>
          <w:rFonts w:ascii="Georgia" w:hAnsi="Georgia"/>
          <w:sz w:val="24"/>
        </w:rPr>
        <w:t xml:space="preserve"> or </w:t>
      </w:r>
      <w:r w:rsidR="00394A38">
        <w:rPr>
          <w:rFonts w:ascii="Georgia" w:hAnsi="Georgia"/>
          <w:sz w:val="24"/>
        </w:rPr>
        <w:t>Assessment</w:t>
      </w:r>
      <w:r>
        <w:rPr>
          <w:rFonts w:ascii="Georgia" w:hAnsi="Georgia"/>
          <w:sz w:val="24"/>
        </w:rPr>
        <w:t xml:space="preserve"> to the next. </w:t>
      </w:r>
    </w:p>
    <w:p xmlns:wp14="http://schemas.microsoft.com/office/word/2010/wordml" w:rsidR="00394A38" w:rsidP="00394A38" w:rsidRDefault="004033AE" w14:paraId="39626011" wp14:textId="77777777">
      <w:pPr>
        <w:pStyle w:val="ListParagraph"/>
        <w:numPr>
          <w:ilvl w:val="0"/>
          <w:numId w:val="9"/>
        </w:numPr>
        <w:ind w:left="1440"/>
        <w:rPr>
          <w:rFonts w:ascii="Georgia" w:hAnsi="Georgia"/>
          <w:sz w:val="24"/>
        </w:rPr>
      </w:pPr>
      <w:r w:rsidRPr="00394A38">
        <w:rPr>
          <w:rFonts w:ascii="Georgia" w:hAnsi="Georgia"/>
          <w:sz w:val="24"/>
        </w:rPr>
        <w:t>For example: Students taking skills-based or application-based courses might have a Module Objective that looks like this, “</w:t>
      </w:r>
      <w:r w:rsidRPr="00394A38">
        <w:rPr>
          <w:rFonts w:ascii="Georgia" w:hAnsi="Georgia"/>
          <w:sz w:val="24"/>
          <w:u w:val="single"/>
        </w:rPr>
        <w:t>Investigate</w:t>
      </w:r>
      <w:r w:rsidRPr="00394A38">
        <w:rPr>
          <w:rFonts w:ascii="Georgia" w:hAnsi="Georgia"/>
          <w:sz w:val="24"/>
        </w:rPr>
        <w:t xml:space="preserve"> common errors in makeup application and </w:t>
      </w:r>
      <w:r w:rsidRPr="00394A38">
        <w:rPr>
          <w:rFonts w:ascii="Georgia" w:hAnsi="Georgia"/>
          <w:sz w:val="24"/>
          <w:u w:val="single"/>
        </w:rPr>
        <w:t>describe</w:t>
      </w:r>
      <w:r w:rsidRPr="00394A38">
        <w:rPr>
          <w:rFonts w:ascii="Georgia" w:hAnsi="Georgia"/>
          <w:sz w:val="24"/>
        </w:rPr>
        <w:t xml:space="preserve"> options or methods for remedying those errors.” </w:t>
      </w:r>
    </w:p>
    <w:p xmlns:wp14="http://schemas.microsoft.com/office/word/2010/wordml" w:rsidR="00394A38" w:rsidP="00394A38" w:rsidRDefault="00394A38" w14:paraId="4B94D5A5" wp14:textId="77777777">
      <w:pPr>
        <w:pStyle w:val="ListParagraph"/>
        <w:ind w:left="1440"/>
        <w:rPr>
          <w:rFonts w:ascii="Georgia" w:hAnsi="Georgia"/>
          <w:sz w:val="24"/>
        </w:rPr>
      </w:pPr>
    </w:p>
    <w:p xmlns:wp14="http://schemas.microsoft.com/office/word/2010/wordml" w:rsidRPr="00394A38" w:rsidR="004033AE" w:rsidP="00394A38" w:rsidRDefault="004033AE" w14:paraId="5D1934C3" wp14:textId="77777777">
      <w:pPr>
        <w:pStyle w:val="ListParagraph"/>
        <w:numPr>
          <w:ilvl w:val="0"/>
          <w:numId w:val="9"/>
        </w:numPr>
        <w:ind w:left="1440"/>
        <w:rPr>
          <w:rFonts w:ascii="Georgia" w:hAnsi="Georgia"/>
          <w:sz w:val="24"/>
        </w:rPr>
      </w:pPr>
      <w:r w:rsidRPr="00394A38">
        <w:rPr>
          <w:rFonts w:ascii="Georgia" w:hAnsi="Georgia"/>
          <w:sz w:val="24"/>
        </w:rPr>
        <w:t xml:space="preserve">Then, the aligned </w:t>
      </w:r>
      <w:r w:rsidRPr="00394A38" w:rsidR="00EA2C40">
        <w:rPr>
          <w:rFonts w:ascii="Georgia" w:hAnsi="Georgia"/>
          <w:sz w:val="24"/>
        </w:rPr>
        <w:t>Assignment</w:t>
      </w:r>
      <w:r w:rsidRPr="00394A38">
        <w:rPr>
          <w:rFonts w:ascii="Georgia" w:hAnsi="Georgia"/>
          <w:sz w:val="24"/>
        </w:rPr>
        <w:t xml:space="preserve"> could be, “</w:t>
      </w:r>
      <w:r w:rsidRPr="00394A38">
        <w:rPr>
          <w:rFonts w:ascii="Georgia" w:hAnsi="Georgia"/>
          <w:sz w:val="24"/>
          <w:u w:val="single"/>
        </w:rPr>
        <w:t>Select</w:t>
      </w:r>
      <w:r w:rsidRPr="00394A38">
        <w:rPr>
          <w:rFonts w:ascii="Georgia" w:hAnsi="Georgia"/>
          <w:sz w:val="24"/>
        </w:rPr>
        <w:t xml:space="preserve"> a common error in makeup application (i.e.: choosing a foundation that is too dark or overcorrecting with concealer) and </w:t>
      </w:r>
      <w:r w:rsidRPr="00394A38">
        <w:rPr>
          <w:rFonts w:ascii="Georgia" w:hAnsi="Georgia"/>
          <w:sz w:val="24"/>
          <w:u w:val="single"/>
        </w:rPr>
        <w:t>create</w:t>
      </w:r>
      <w:r w:rsidRPr="00394A38">
        <w:rPr>
          <w:rFonts w:ascii="Georgia" w:hAnsi="Georgia"/>
          <w:sz w:val="24"/>
        </w:rPr>
        <w:t xml:space="preserve"> an infographic, short commercial, or poster illustrating how to properly correct </w:t>
      </w:r>
      <w:r w:rsidRPr="00394A38" w:rsidR="00EA2C40">
        <w:rPr>
          <w:rFonts w:ascii="Georgia" w:hAnsi="Georgia"/>
          <w:sz w:val="24"/>
        </w:rPr>
        <w:t xml:space="preserve">that </w:t>
      </w:r>
      <w:r w:rsidRPr="00394A38">
        <w:rPr>
          <w:rFonts w:ascii="Georgia" w:hAnsi="Georgia"/>
          <w:sz w:val="24"/>
        </w:rPr>
        <w:t>error.”</w:t>
      </w:r>
    </w:p>
    <w:p xmlns:wp14="http://schemas.microsoft.com/office/word/2010/wordml" w:rsidRPr="00394A38" w:rsidR="00394A38" w:rsidP="00394A38" w:rsidRDefault="00394A38" w14:paraId="3DEEC669" wp14:textId="77777777">
      <w:pPr>
        <w:pStyle w:val="ListParagraph"/>
        <w:rPr>
          <w:rFonts w:ascii="Georgia" w:hAnsi="Georgia"/>
          <w:sz w:val="24"/>
        </w:rPr>
      </w:pPr>
    </w:p>
    <w:p xmlns:wp14="http://schemas.microsoft.com/office/word/2010/wordml" w:rsidR="00FD117A" w:rsidP="00DA6147" w:rsidRDefault="00FD117A" w14:paraId="4A77766C" wp14:textId="77777777">
      <w:pPr>
        <w:pStyle w:val="ListParagraph"/>
        <w:numPr>
          <w:ilvl w:val="0"/>
          <w:numId w:val="1"/>
        </w:numPr>
        <w:rPr>
          <w:rFonts w:ascii="Georgia" w:hAnsi="Georgia"/>
          <w:sz w:val="24"/>
        </w:rPr>
      </w:pPr>
      <w:r w:rsidRPr="00BB40BD">
        <w:rPr>
          <w:rFonts w:ascii="Georgia" w:hAnsi="Georgia"/>
          <w:b/>
          <w:sz w:val="24"/>
          <w:u w:val="single"/>
        </w:rPr>
        <w:t>Course Alignment</w:t>
      </w:r>
      <w:r w:rsidR="00BB40BD">
        <w:rPr>
          <w:rFonts w:ascii="Georgia" w:hAnsi="Georgia"/>
          <w:sz w:val="24"/>
        </w:rPr>
        <w:t>: Course Alignment is</w:t>
      </w:r>
      <w:r w:rsidR="00837D32">
        <w:rPr>
          <w:rFonts w:ascii="Georgia" w:hAnsi="Georgia"/>
          <w:sz w:val="24"/>
        </w:rPr>
        <w:t xml:space="preserve"> a</w:t>
      </w:r>
      <w:r w:rsidR="00BB40BD">
        <w:rPr>
          <w:rFonts w:ascii="Georgia" w:hAnsi="Georgia"/>
          <w:sz w:val="24"/>
        </w:rPr>
        <w:t xml:space="preserve"> campus-wide initiative of quality assurance. This is the first step in the process of certifying FTCC courses applying the Quality Matters assessment rubric.</w:t>
      </w:r>
    </w:p>
    <w:p xmlns:wp14="http://schemas.microsoft.com/office/word/2010/wordml" w:rsidR="004033AE" w:rsidP="004033AE" w:rsidRDefault="004033AE" w14:paraId="3656B9AB" wp14:textId="77777777">
      <w:pPr>
        <w:pStyle w:val="ListParagraph"/>
        <w:rPr>
          <w:rFonts w:ascii="Georgia" w:hAnsi="Georgia"/>
          <w:b/>
          <w:sz w:val="24"/>
          <w:u w:val="single"/>
        </w:rPr>
      </w:pPr>
    </w:p>
    <w:p xmlns:wp14="http://schemas.microsoft.com/office/word/2010/wordml" w:rsidRPr="00BB40BD" w:rsidR="00FD117A" w:rsidP="00DA6147" w:rsidRDefault="00FD117A" w14:paraId="7397D94C" wp14:textId="77777777">
      <w:pPr>
        <w:pStyle w:val="ListParagraph"/>
        <w:numPr>
          <w:ilvl w:val="0"/>
          <w:numId w:val="1"/>
        </w:numPr>
        <w:rPr>
          <w:rFonts w:ascii="Georgia" w:hAnsi="Georgia"/>
          <w:b/>
          <w:sz w:val="24"/>
          <w:u w:val="single"/>
        </w:rPr>
      </w:pPr>
      <w:r w:rsidRPr="00BB40BD">
        <w:rPr>
          <w:rFonts w:ascii="Georgia" w:hAnsi="Georgia"/>
          <w:b/>
          <w:sz w:val="24"/>
          <w:u w:val="single"/>
        </w:rPr>
        <w:t>Course Description</w:t>
      </w:r>
      <w:r w:rsidR="00BB40BD">
        <w:rPr>
          <w:rFonts w:ascii="Georgia" w:hAnsi="Georgia"/>
          <w:sz w:val="24"/>
        </w:rPr>
        <w:t>: This description is provided by and comes directly from the NC Combined Course Library.  It should not be altered.  Course Objectives should be derived from this description.</w:t>
      </w:r>
    </w:p>
    <w:p xmlns:wp14="http://schemas.microsoft.com/office/word/2010/wordml" w:rsidRPr="00837D32" w:rsidR="00837D32" w:rsidP="00837D32" w:rsidRDefault="00837D32" w14:paraId="45FB0818" wp14:textId="77777777">
      <w:pPr>
        <w:pStyle w:val="ListParagraph"/>
        <w:rPr>
          <w:rFonts w:ascii="Georgia" w:hAnsi="Georgia"/>
          <w:sz w:val="24"/>
        </w:rPr>
      </w:pPr>
    </w:p>
    <w:p xmlns:wp14="http://schemas.microsoft.com/office/word/2010/wordml" w:rsidR="00FD117A" w:rsidP="00DA6147" w:rsidRDefault="00FD117A" w14:paraId="388E1317" wp14:textId="77777777">
      <w:pPr>
        <w:pStyle w:val="ListParagraph"/>
        <w:numPr>
          <w:ilvl w:val="0"/>
          <w:numId w:val="1"/>
        </w:numPr>
        <w:rPr>
          <w:rFonts w:ascii="Georgia" w:hAnsi="Georgia"/>
          <w:sz w:val="24"/>
        </w:rPr>
      </w:pPr>
      <w:r w:rsidRPr="00BB40BD">
        <w:rPr>
          <w:rFonts w:ascii="Georgia" w:hAnsi="Georgia"/>
          <w:b/>
          <w:sz w:val="24"/>
          <w:u w:val="single"/>
        </w:rPr>
        <w:t>Course Objective</w:t>
      </w:r>
      <w:r w:rsidRPr="00BB40BD" w:rsidR="00BB40BD">
        <w:rPr>
          <w:rFonts w:ascii="Georgia" w:hAnsi="Georgia"/>
          <w:b/>
          <w:sz w:val="24"/>
          <w:u w:val="single"/>
        </w:rPr>
        <w:t>s</w:t>
      </w:r>
      <w:r w:rsidR="00BB40BD">
        <w:rPr>
          <w:rFonts w:ascii="Georgia" w:hAnsi="Georgia"/>
          <w:sz w:val="24"/>
        </w:rPr>
        <w:t>: Course Objectives indicate what broad, overarching skills and/or content should be demonstrably mastered at the end of the course. Derived directly from the prescribed Course Description, Course Objectives should then be broken down into specific Module Objectives for targeted learning.</w:t>
      </w:r>
    </w:p>
    <w:p xmlns:wp14="http://schemas.microsoft.com/office/word/2010/wordml" w:rsidR="00837D32" w:rsidP="00837D32" w:rsidRDefault="00837D32" w14:paraId="049F31CB" wp14:textId="77777777">
      <w:pPr>
        <w:pStyle w:val="ListParagraph"/>
        <w:rPr>
          <w:rFonts w:ascii="Georgia" w:hAnsi="Georgia"/>
          <w:b/>
          <w:sz w:val="24"/>
          <w:u w:val="single"/>
        </w:rPr>
      </w:pPr>
    </w:p>
    <w:p xmlns:wp14="http://schemas.microsoft.com/office/word/2010/wordml" w:rsidRPr="00270CE6" w:rsidR="00270CE6" w:rsidP="00DA6147" w:rsidRDefault="00FD117A" w14:paraId="041A7E97" wp14:textId="77777777">
      <w:pPr>
        <w:pStyle w:val="ListParagraph"/>
        <w:numPr>
          <w:ilvl w:val="0"/>
          <w:numId w:val="1"/>
        </w:numPr>
        <w:rPr>
          <w:rFonts w:ascii="Georgia" w:hAnsi="Georgia"/>
          <w:b/>
          <w:sz w:val="24"/>
          <w:u w:val="single"/>
        </w:rPr>
      </w:pPr>
      <w:r w:rsidRPr="00BB40BD">
        <w:rPr>
          <w:rFonts w:ascii="Georgia" w:hAnsi="Georgia"/>
          <w:b/>
          <w:sz w:val="24"/>
          <w:u w:val="single"/>
        </w:rPr>
        <w:t>Measurab</w:t>
      </w:r>
      <w:r w:rsidRPr="00BB40BD" w:rsidR="00BB40BD">
        <w:rPr>
          <w:rFonts w:ascii="Georgia" w:hAnsi="Georgia"/>
          <w:b/>
          <w:sz w:val="24"/>
          <w:u w:val="single"/>
        </w:rPr>
        <w:t>le</w:t>
      </w:r>
      <w:r w:rsidR="00BB40BD">
        <w:rPr>
          <w:rFonts w:ascii="Georgia" w:hAnsi="Georgia"/>
          <w:sz w:val="24"/>
        </w:rPr>
        <w:t xml:space="preserve">: This term refers to </w:t>
      </w:r>
      <w:r w:rsidR="00270CE6">
        <w:rPr>
          <w:rFonts w:ascii="Georgia" w:hAnsi="Georgia"/>
          <w:sz w:val="24"/>
        </w:rPr>
        <w:t>whether</w:t>
      </w:r>
      <w:r w:rsidR="00BB40BD">
        <w:rPr>
          <w:rFonts w:ascii="Georgia" w:hAnsi="Georgia"/>
          <w:sz w:val="24"/>
        </w:rPr>
        <w:t xml:space="preserve"> mastery of </w:t>
      </w:r>
      <w:r w:rsidR="00270CE6">
        <w:rPr>
          <w:rFonts w:ascii="Georgia" w:hAnsi="Georgia"/>
          <w:sz w:val="24"/>
        </w:rPr>
        <w:t>an</w:t>
      </w:r>
      <w:r w:rsidR="00BB40BD">
        <w:rPr>
          <w:rFonts w:ascii="Georgia" w:hAnsi="Georgia"/>
          <w:sz w:val="24"/>
        </w:rPr>
        <w:t xml:space="preserve"> objective can be determined. </w:t>
      </w:r>
    </w:p>
    <w:p xmlns:wp14="http://schemas.microsoft.com/office/word/2010/wordml" w:rsidRPr="004033AE" w:rsidR="004033AE" w:rsidP="004033AE" w:rsidRDefault="004033AE" w14:paraId="53128261" wp14:textId="77777777">
      <w:pPr>
        <w:pStyle w:val="ListParagraph"/>
        <w:ind w:left="1440"/>
        <w:rPr>
          <w:rFonts w:ascii="Georgia" w:hAnsi="Georgia"/>
          <w:b/>
          <w:sz w:val="24"/>
          <w:u w:val="single"/>
        </w:rPr>
      </w:pPr>
    </w:p>
    <w:p xmlns:wp14="http://schemas.microsoft.com/office/word/2010/wordml" w:rsidRPr="00270CE6" w:rsidR="00270CE6" w:rsidP="00270CE6" w:rsidRDefault="00BB40BD" w14:paraId="6B52B8F2" wp14:textId="77777777">
      <w:pPr>
        <w:pStyle w:val="ListParagraph"/>
        <w:numPr>
          <w:ilvl w:val="1"/>
          <w:numId w:val="1"/>
        </w:numPr>
        <w:rPr>
          <w:rFonts w:ascii="Georgia" w:hAnsi="Georgia"/>
          <w:b/>
          <w:sz w:val="24"/>
          <w:u w:val="single"/>
        </w:rPr>
      </w:pPr>
      <w:r>
        <w:rPr>
          <w:rFonts w:ascii="Georgia" w:hAnsi="Georgia"/>
          <w:sz w:val="24"/>
        </w:rPr>
        <w:lastRenderedPageBreak/>
        <w:t xml:space="preserve">For instance, </w:t>
      </w:r>
      <w:r w:rsidR="00270CE6">
        <w:rPr>
          <w:rFonts w:ascii="Georgia" w:hAnsi="Georgia"/>
          <w:sz w:val="24"/>
        </w:rPr>
        <w:t>a Module O</w:t>
      </w:r>
      <w:r>
        <w:rPr>
          <w:rFonts w:ascii="Georgia" w:hAnsi="Georgia"/>
          <w:sz w:val="24"/>
        </w:rPr>
        <w:t>bjective such as</w:t>
      </w:r>
      <w:r w:rsidR="00270CE6">
        <w:rPr>
          <w:rFonts w:ascii="Georgia" w:hAnsi="Georgia"/>
          <w:sz w:val="24"/>
        </w:rPr>
        <w:t xml:space="preserve">, “Demonstrate an understanding of the importance of the American Revolution” is difficult to measure for mastery.  How will the learners demonstrate that they “understand?” </w:t>
      </w:r>
    </w:p>
    <w:p xmlns:wp14="http://schemas.microsoft.com/office/word/2010/wordml" w:rsidRPr="004033AE" w:rsidR="004033AE" w:rsidP="004033AE" w:rsidRDefault="004033AE" w14:paraId="62486C05" wp14:textId="77777777">
      <w:pPr>
        <w:pStyle w:val="ListParagraph"/>
        <w:ind w:left="1440"/>
        <w:rPr>
          <w:rFonts w:ascii="Georgia" w:hAnsi="Georgia"/>
          <w:b/>
          <w:sz w:val="24"/>
          <w:u w:val="single"/>
        </w:rPr>
      </w:pPr>
    </w:p>
    <w:p xmlns:wp14="http://schemas.microsoft.com/office/word/2010/wordml" w:rsidRPr="00EA2C40" w:rsidR="00EA2C40" w:rsidP="00270CE6" w:rsidRDefault="00270CE6" w14:paraId="549F6231" wp14:textId="77777777">
      <w:pPr>
        <w:pStyle w:val="ListParagraph"/>
        <w:numPr>
          <w:ilvl w:val="1"/>
          <w:numId w:val="1"/>
        </w:numPr>
        <w:rPr>
          <w:rFonts w:ascii="Georgia" w:hAnsi="Georgia"/>
          <w:b/>
          <w:sz w:val="24"/>
          <w:u w:val="single"/>
        </w:rPr>
      </w:pPr>
      <w:r>
        <w:rPr>
          <w:rFonts w:ascii="Georgia" w:hAnsi="Georgia"/>
          <w:sz w:val="24"/>
        </w:rPr>
        <w:t>A more effective objective would be, “</w:t>
      </w:r>
      <w:r w:rsidRPr="00EA2C40" w:rsidR="00833528">
        <w:rPr>
          <w:rFonts w:ascii="Georgia" w:hAnsi="Georgia"/>
          <w:sz w:val="24"/>
          <w:u w:val="single"/>
        </w:rPr>
        <w:t>Analyze</w:t>
      </w:r>
      <w:r w:rsidR="00833528">
        <w:rPr>
          <w:rFonts w:ascii="Georgia" w:hAnsi="Georgia"/>
          <w:sz w:val="24"/>
        </w:rPr>
        <w:t xml:space="preserve"> and </w:t>
      </w:r>
      <w:r w:rsidRPr="00EA2C40" w:rsidR="00833528">
        <w:rPr>
          <w:rFonts w:ascii="Georgia" w:hAnsi="Georgia"/>
          <w:sz w:val="24"/>
          <w:u w:val="single"/>
        </w:rPr>
        <w:t>explain</w:t>
      </w:r>
      <w:r>
        <w:rPr>
          <w:rFonts w:ascii="Georgia" w:hAnsi="Georgia"/>
          <w:sz w:val="24"/>
        </w:rPr>
        <w:t xml:space="preserve"> the impact of the American Revolution on American foreign policy.” Then, a targeted, measurable assignment would be to, “</w:t>
      </w:r>
      <w:r w:rsidRPr="00EA2C40">
        <w:rPr>
          <w:rFonts w:ascii="Georgia" w:hAnsi="Georgia"/>
          <w:sz w:val="24"/>
          <w:u w:val="single"/>
        </w:rPr>
        <w:t>Develop</w:t>
      </w:r>
      <w:r>
        <w:rPr>
          <w:rFonts w:ascii="Georgia" w:hAnsi="Georgia"/>
          <w:sz w:val="24"/>
        </w:rPr>
        <w:t xml:space="preserve"> an argument agreeing with or defending the following statement: The American Revolution impacted and influenced America’s foreign policy until the Jacksonian era.”</w:t>
      </w:r>
    </w:p>
    <w:p xmlns:wp14="http://schemas.microsoft.com/office/word/2010/wordml" w:rsidRPr="00EA2C40" w:rsidR="00EA2C40" w:rsidP="00EA2C40" w:rsidRDefault="00EA2C40" w14:paraId="4101652C" wp14:textId="77777777">
      <w:pPr>
        <w:pStyle w:val="ListParagraph"/>
        <w:rPr>
          <w:rFonts w:ascii="Georgia" w:hAnsi="Georgia"/>
          <w:sz w:val="24"/>
        </w:rPr>
      </w:pPr>
    </w:p>
    <w:p xmlns:wp14="http://schemas.microsoft.com/office/word/2010/wordml" w:rsidRPr="00BB40BD" w:rsidR="00FD117A" w:rsidP="00270CE6" w:rsidRDefault="00EA2C40" w14:paraId="040DF9D4" wp14:textId="77777777">
      <w:pPr>
        <w:pStyle w:val="ListParagraph"/>
        <w:numPr>
          <w:ilvl w:val="1"/>
          <w:numId w:val="1"/>
        </w:numPr>
        <w:rPr>
          <w:rFonts w:ascii="Georgia" w:hAnsi="Georgia"/>
          <w:b/>
          <w:sz w:val="24"/>
          <w:u w:val="single"/>
        </w:rPr>
      </w:pPr>
      <w:r>
        <w:rPr>
          <w:rFonts w:ascii="Georgia" w:hAnsi="Georgia"/>
          <w:sz w:val="24"/>
        </w:rPr>
        <w:t>In an application-based course, a measurable Module Objective might be, “</w:t>
      </w:r>
      <w:r w:rsidRPr="00EA2C40">
        <w:rPr>
          <w:rFonts w:ascii="Georgia" w:hAnsi="Georgia"/>
          <w:sz w:val="24"/>
          <w:u w:val="single"/>
        </w:rPr>
        <w:t>Observe</w:t>
      </w:r>
      <w:r>
        <w:rPr>
          <w:rFonts w:ascii="Georgia" w:hAnsi="Georgia"/>
          <w:sz w:val="24"/>
        </w:rPr>
        <w:t xml:space="preserve">, </w:t>
      </w:r>
      <w:r w:rsidRPr="00EA2C40">
        <w:rPr>
          <w:rFonts w:ascii="Georgia" w:hAnsi="Georgia"/>
          <w:sz w:val="24"/>
          <w:u w:val="single"/>
        </w:rPr>
        <w:t>explore</w:t>
      </w:r>
      <w:r>
        <w:rPr>
          <w:rFonts w:ascii="Georgia" w:hAnsi="Georgia"/>
          <w:sz w:val="24"/>
        </w:rPr>
        <w:t xml:space="preserve">, and </w:t>
      </w:r>
      <w:r w:rsidRPr="00EA2C40">
        <w:rPr>
          <w:rFonts w:ascii="Georgia" w:hAnsi="Georgia"/>
          <w:sz w:val="24"/>
          <w:u w:val="single"/>
        </w:rPr>
        <w:t>explain</w:t>
      </w:r>
      <w:r>
        <w:rPr>
          <w:rFonts w:ascii="Georgia" w:hAnsi="Georgia"/>
          <w:sz w:val="24"/>
        </w:rPr>
        <w:t xml:space="preserve"> common/potential health issues in post-surgical patients.”</w:t>
      </w:r>
      <w:r w:rsidR="00270CE6">
        <w:rPr>
          <w:rFonts w:ascii="Georgia" w:hAnsi="Georgia"/>
          <w:sz w:val="24"/>
        </w:rPr>
        <w:t xml:space="preserve"> </w:t>
      </w:r>
      <w:r>
        <w:rPr>
          <w:rFonts w:ascii="Georgia" w:hAnsi="Georgia"/>
          <w:sz w:val="24"/>
        </w:rPr>
        <w:t>Then, an aligned Assignment could be, “</w:t>
      </w:r>
      <w:r w:rsidRPr="00EA2C40">
        <w:rPr>
          <w:rFonts w:ascii="Georgia" w:hAnsi="Georgia"/>
          <w:sz w:val="24"/>
          <w:u w:val="single"/>
        </w:rPr>
        <w:t>Reflect</w:t>
      </w:r>
      <w:r>
        <w:rPr>
          <w:rFonts w:ascii="Georgia" w:hAnsi="Georgia"/>
          <w:sz w:val="24"/>
        </w:rPr>
        <w:t xml:space="preserve"> on potential health issues of post-surgical</w:t>
      </w:r>
      <w:r w:rsidR="00270CE6">
        <w:rPr>
          <w:rFonts w:ascii="Georgia" w:hAnsi="Georgia"/>
          <w:sz w:val="24"/>
        </w:rPr>
        <w:t xml:space="preserve"> </w:t>
      </w:r>
      <w:r>
        <w:rPr>
          <w:rFonts w:ascii="Georgia" w:hAnsi="Georgia"/>
          <w:sz w:val="24"/>
        </w:rPr>
        <w:t xml:space="preserve">patients.  </w:t>
      </w:r>
      <w:r>
        <w:rPr>
          <w:rFonts w:ascii="Georgia" w:hAnsi="Georgia"/>
          <w:sz w:val="24"/>
          <w:u w:val="single"/>
        </w:rPr>
        <w:t>Select</w:t>
      </w:r>
      <w:r>
        <w:rPr>
          <w:rFonts w:ascii="Georgia" w:hAnsi="Georgia"/>
          <w:sz w:val="24"/>
        </w:rPr>
        <w:t xml:space="preserve"> one common issue and </w:t>
      </w:r>
      <w:r w:rsidRPr="00EA2C40">
        <w:rPr>
          <w:rFonts w:ascii="Georgia" w:hAnsi="Georgia"/>
          <w:sz w:val="24"/>
          <w:u w:val="single"/>
        </w:rPr>
        <w:t>develop</w:t>
      </w:r>
      <w:r>
        <w:rPr>
          <w:rFonts w:ascii="Georgia" w:hAnsi="Georgia"/>
          <w:sz w:val="24"/>
        </w:rPr>
        <w:t xml:space="preserve"> a treatment plan for overcoming that potential obstacle.”</w:t>
      </w:r>
      <w:r w:rsidR="00270CE6">
        <w:rPr>
          <w:rFonts w:ascii="Georgia" w:hAnsi="Georgia"/>
          <w:sz w:val="24"/>
        </w:rPr>
        <w:t xml:space="preserve">  </w:t>
      </w:r>
    </w:p>
    <w:p xmlns:wp14="http://schemas.microsoft.com/office/word/2010/wordml" w:rsidRPr="00837D32" w:rsidR="00837D32" w:rsidP="00837D32" w:rsidRDefault="00837D32" w14:paraId="4B99056E" wp14:textId="77777777">
      <w:pPr>
        <w:pStyle w:val="ListParagraph"/>
        <w:rPr>
          <w:rFonts w:ascii="Georgia" w:hAnsi="Georgia"/>
          <w:sz w:val="24"/>
        </w:rPr>
      </w:pPr>
    </w:p>
    <w:p xmlns:wp14="http://schemas.microsoft.com/office/word/2010/wordml" w:rsidR="00FD117A" w:rsidP="00DA6147" w:rsidRDefault="00FD117A" w14:paraId="67283A12" wp14:textId="77777777">
      <w:pPr>
        <w:pStyle w:val="ListParagraph"/>
        <w:numPr>
          <w:ilvl w:val="0"/>
          <w:numId w:val="1"/>
        </w:numPr>
        <w:rPr>
          <w:rFonts w:ascii="Georgia" w:hAnsi="Georgia"/>
          <w:sz w:val="24"/>
        </w:rPr>
      </w:pPr>
      <w:r w:rsidRPr="00270CE6">
        <w:rPr>
          <w:rFonts w:ascii="Georgia" w:hAnsi="Georgia"/>
          <w:b/>
          <w:sz w:val="24"/>
          <w:u w:val="single"/>
        </w:rPr>
        <w:t>Module Objective</w:t>
      </w:r>
      <w:r w:rsidRPr="00270CE6" w:rsidR="00270CE6">
        <w:rPr>
          <w:rFonts w:ascii="Georgia" w:hAnsi="Georgia"/>
          <w:b/>
          <w:sz w:val="24"/>
          <w:u w:val="single"/>
        </w:rPr>
        <w:t>s</w:t>
      </w:r>
      <w:r w:rsidR="00270CE6">
        <w:rPr>
          <w:rFonts w:ascii="Georgia" w:hAnsi="Georgia"/>
          <w:sz w:val="24"/>
        </w:rPr>
        <w:t>: Module Objectives are specific, targeted objectives that break the broader Course Objectives into</w:t>
      </w:r>
      <w:r w:rsidR="00833528">
        <w:rPr>
          <w:rFonts w:ascii="Georgia" w:hAnsi="Georgia"/>
          <w:sz w:val="24"/>
        </w:rPr>
        <w:t xml:space="preserve"> smaller, (more easily) measurable</w:t>
      </w:r>
      <w:r w:rsidR="00270CE6">
        <w:rPr>
          <w:rFonts w:ascii="Georgia" w:hAnsi="Georgia"/>
          <w:sz w:val="24"/>
        </w:rPr>
        <w:t xml:space="preserve"> chunks.  Assignments and assessments are directly aligned to these Module Objectives, completing th</w:t>
      </w:r>
      <w:r w:rsidR="00833528">
        <w:rPr>
          <w:rFonts w:ascii="Georgia" w:hAnsi="Georgia"/>
          <w:sz w:val="24"/>
        </w:rPr>
        <w:t>e thread of alignment that starts with the Course Description and weaves through the course.</w:t>
      </w:r>
    </w:p>
    <w:p xmlns:wp14="http://schemas.microsoft.com/office/word/2010/wordml" w:rsidR="00833528" w:rsidP="00833528" w:rsidRDefault="00833528" w14:paraId="1299C43A" wp14:textId="77777777">
      <w:pPr>
        <w:rPr>
          <w:rFonts w:ascii="Georgia" w:hAnsi="Georgia"/>
          <w:sz w:val="24"/>
        </w:rPr>
      </w:pPr>
    </w:p>
    <w:p xmlns:wp14="http://schemas.microsoft.com/office/word/2010/wordml" w:rsidRPr="00833528" w:rsidR="00833528" w:rsidP="66B7506C" w:rsidRDefault="00833528" w14:paraId="4DDBEF00" wp14:textId="01DAEB98">
      <w:pPr>
        <w:rPr>
          <w:rFonts w:ascii="Georgia" w:hAnsi="Georgia"/>
          <w:b w:val="1"/>
          <w:bCs w:val="1"/>
          <w:sz w:val="24"/>
          <w:szCs w:val="24"/>
        </w:rPr>
      </w:pPr>
      <w:r w:rsidRPr="66B7506C" w:rsidR="00833528">
        <w:rPr>
          <w:rFonts w:ascii="Georgia" w:hAnsi="Georgia"/>
          <w:b w:val="1"/>
          <w:bCs w:val="1"/>
          <w:sz w:val="24"/>
          <w:szCs w:val="24"/>
        </w:rPr>
        <w:t xml:space="preserve">The FTCC Center for Faculty Development is available to support the Course Alignment Initiative as well as other programs, plans, and needs of </w:t>
      </w:r>
      <w:r w:rsidRPr="66B7506C" w:rsidR="00833528">
        <w:rPr>
          <w:rFonts w:ascii="Georgia" w:hAnsi="Georgia"/>
          <w:b w:val="1"/>
          <w:bCs w:val="1"/>
          <w:sz w:val="24"/>
          <w:szCs w:val="24"/>
        </w:rPr>
        <w:t xml:space="preserve">our </w:t>
      </w:r>
      <w:r w:rsidRPr="66B7506C" w:rsidR="00833528">
        <w:rPr>
          <w:rFonts w:ascii="Georgia" w:hAnsi="Georgia"/>
          <w:b w:val="1"/>
          <w:bCs w:val="1"/>
          <w:sz w:val="24"/>
          <w:szCs w:val="24"/>
        </w:rPr>
        <w:t>faculty and staff.  Please email the Center (cenfacdev@faytechcc.edu) for additional clarification</w:t>
      </w:r>
      <w:r w:rsidRPr="66B7506C" w:rsidR="00833528">
        <w:rPr>
          <w:rFonts w:ascii="Georgia" w:hAnsi="Georgia"/>
          <w:b w:val="1"/>
          <w:bCs w:val="1"/>
          <w:sz w:val="24"/>
          <w:szCs w:val="24"/>
        </w:rPr>
        <w:t xml:space="preserve">, </w:t>
      </w:r>
      <w:r w:rsidRPr="66B7506C" w:rsidR="00833528">
        <w:rPr>
          <w:rFonts w:ascii="Georgia" w:hAnsi="Georgia"/>
          <w:b w:val="1"/>
          <w:bCs w:val="1"/>
          <w:sz w:val="24"/>
          <w:szCs w:val="24"/>
        </w:rPr>
        <w:t>questions</w:t>
      </w:r>
      <w:r w:rsidRPr="66B7506C" w:rsidR="00833528">
        <w:rPr>
          <w:rFonts w:ascii="Georgia" w:hAnsi="Georgia"/>
          <w:b w:val="1"/>
          <w:bCs w:val="1"/>
          <w:sz w:val="24"/>
          <w:szCs w:val="24"/>
        </w:rPr>
        <w:t>, or further assistance in this process.</w:t>
      </w:r>
    </w:p>
    <w:sectPr w:rsidRPr="00833528" w:rsidR="00833528" w:rsidSect="00D1119F">
      <w:headerReference w:type="first" r:id="rId14"/>
      <w:pgSz w:w="12240" w:h="15840" w:orient="portrait"/>
      <w:pgMar w:top="1440" w:right="1440" w:bottom="1440" w:left="1080" w:header="720" w:footer="720" w:gutter="0"/>
      <w:cols w:space="720"/>
      <w:titlePg/>
      <w:docGrid w:linePitch="360"/>
      <w:headerReference w:type="default" r:id="Rdcb52b9872f54914"/>
      <w:footerReference w:type="default" r:id="R2b74ae9e36f94800"/>
      <w:footerReference w:type="first" r:id="R577303f4f21845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35BEC" w:rsidP="00D1119F" w:rsidRDefault="00235BEC" w14:paraId="3461D779" wp14:textId="77777777">
      <w:pPr>
        <w:spacing w:after="0" w:line="240" w:lineRule="auto"/>
      </w:pPr>
      <w:r>
        <w:separator/>
      </w:r>
    </w:p>
  </w:endnote>
  <w:endnote w:type="continuationSeparator" w:id="0">
    <w:p xmlns:wp14="http://schemas.microsoft.com/office/word/2010/wordml" w:rsidR="00235BEC" w:rsidP="00D1119F" w:rsidRDefault="00235BEC"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6B7506C" w:rsidTr="66B7506C" w14:paraId="7D0952EC">
      <w:tc>
        <w:tcPr>
          <w:tcW w:w="3120" w:type="dxa"/>
          <w:tcMar/>
        </w:tcPr>
        <w:p w:rsidR="66B7506C" w:rsidP="66B7506C" w:rsidRDefault="66B7506C" w14:paraId="7780043D" w14:textId="02294412">
          <w:pPr>
            <w:pStyle w:val="Header"/>
            <w:bidi w:val="0"/>
            <w:ind w:left="-115"/>
            <w:jc w:val="left"/>
          </w:pPr>
        </w:p>
      </w:tc>
      <w:tc>
        <w:tcPr>
          <w:tcW w:w="3120" w:type="dxa"/>
          <w:tcMar/>
        </w:tcPr>
        <w:p w:rsidR="66B7506C" w:rsidP="66B7506C" w:rsidRDefault="66B7506C" w14:paraId="62A9EDAE" w14:textId="42B9F230">
          <w:pPr>
            <w:pStyle w:val="Header"/>
            <w:bidi w:val="0"/>
            <w:jc w:val="center"/>
          </w:pPr>
        </w:p>
      </w:tc>
      <w:tc>
        <w:tcPr>
          <w:tcW w:w="3120" w:type="dxa"/>
          <w:tcMar/>
        </w:tcPr>
        <w:p w:rsidR="66B7506C" w:rsidP="66B7506C" w:rsidRDefault="66B7506C" w14:paraId="3DEBAB6B" w14:textId="15F3AEC6">
          <w:pPr>
            <w:pStyle w:val="Header"/>
            <w:bidi w:val="0"/>
            <w:ind w:right="-115"/>
            <w:jc w:val="right"/>
          </w:pPr>
        </w:p>
      </w:tc>
    </w:tr>
  </w:tbl>
  <w:p w:rsidR="66B7506C" w:rsidP="66B7506C" w:rsidRDefault="66B7506C" w14:paraId="0B74A7B5" w14:textId="59B2042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6B7506C" w:rsidTr="66B7506C" w14:paraId="72469D49">
      <w:tc>
        <w:tcPr>
          <w:tcW w:w="3120" w:type="dxa"/>
          <w:tcMar/>
        </w:tcPr>
        <w:p w:rsidR="66B7506C" w:rsidP="66B7506C" w:rsidRDefault="66B7506C" w14:paraId="1591A0D2" w14:textId="092516DE">
          <w:pPr>
            <w:pStyle w:val="Header"/>
            <w:bidi w:val="0"/>
            <w:ind w:left="-115"/>
            <w:jc w:val="left"/>
          </w:pPr>
        </w:p>
      </w:tc>
      <w:tc>
        <w:tcPr>
          <w:tcW w:w="3120" w:type="dxa"/>
          <w:tcMar/>
        </w:tcPr>
        <w:p w:rsidR="66B7506C" w:rsidP="66B7506C" w:rsidRDefault="66B7506C" w14:paraId="377182EB" w14:textId="772ABC16">
          <w:pPr>
            <w:pStyle w:val="Header"/>
            <w:bidi w:val="0"/>
            <w:jc w:val="center"/>
          </w:pPr>
        </w:p>
      </w:tc>
      <w:tc>
        <w:tcPr>
          <w:tcW w:w="3120" w:type="dxa"/>
          <w:tcMar/>
        </w:tcPr>
        <w:p w:rsidR="66B7506C" w:rsidP="66B7506C" w:rsidRDefault="66B7506C" w14:paraId="06A829C6" w14:textId="682675FB">
          <w:pPr>
            <w:pStyle w:val="Header"/>
            <w:bidi w:val="0"/>
            <w:ind w:right="-115"/>
            <w:jc w:val="right"/>
          </w:pPr>
        </w:p>
      </w:tc>
    </w:tr>
  </w:tbl>
  <w:p w:rsidR="66B7506C" w:rsidP="66B7506C" w:rsidRDefault="66B7506C" w14:paraId="25A34A7A" w14:textId="2235E8E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35BEC" w:rsidP="00D1119F" w:rsidRDefault="00235BEC" w14:paraId="0FB78278" wp14:textId="77777777">
      <w:pPr>
        <w:spacing w:after="0" w:line="240" w:lineRule="auto"/>
      </w:pPr>
      <w:r>
        <w:separator/>
      </w:r>
    </w:p>
  </w:footnote>
  <w:footnote w:type="continuationSeparator" w:id="0">
    <w:p xmlns:wp14="http://schemas.microsoft.com/office/word/2010/wordml" w:rsidR="00235BEC" w:rsidP="00D1119F" w:rsidRDefault="00235BEC" w14:paraId="1FC3994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1119F" w:rsidR="00D1119F" w:rsidP="45575380" w:rsidRDefault="00D1119F" w14:paraId="7254B0D6" wp14:textId="7856BB03">
    <w:pPr>
      <w:pStyle w:val="Header"/>
      <w:jc w:val="center"/>
      <w:rPr>
        <w:rFonts w:ascii="Georgia" w:hAnsi="Georgia"/>
        <w:i w:val="1"/>
        <w:iCs w:val="1"/>
        <w:sz w:val="24"/>
        <w:szCs w:val="24"/>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6B7506C" w:rsidTr="66B7506C" w14:paraId="4854FD44">
      <w:tc>
        <w:tcPr>
          <w:tcW w:w="3120" w:type="dxa"/>
          <w:tcMar/>
        </w:tcPr>
        <w:p w:rsidR="66B7506C" w:rsidP="66B7506C" w:rsidRDefault="66B7506C" w14:paraId="0A1CD122" w14:textId="262A40C9">
          <w:pPr>
            <w:pStyle w:val="Header"/>
            <w:bidi w:val="0"/>
            <w:ind w:left="-115"/>
            <w:jc w:val="left"/>
          </w:pPr>
        </w:p>
      </w:tc>
      <w:tc>
        <w:tcPr>
          <w:tcW w:w="3120" w:type="dxa"/>
          <w:tcMar/>
        </w:tcPr>
        <w:p w:rsidR="66B7506C" w:rsidP="66B7506C" w:rsidRDefault="66B7506C" w14:paraId="339D079F" w14:textId="6FEA970C">
          <w:pPr>
            <w:pStyle w:val="Header"/>
            <w:bidi w:val="0"/>
            <w:jc w:val="center"/>
          </w:pPr>
        </w:p>
      </w:tc>
      <w:tc>
        <w:tcPr>
          <w:tcW w:w="3120" w:type="dxa"/>
          <w:tcMar/>
        </w:tcPr>
        <w:p w:rsidR="66B7506C" w:rsidP="66B7506C" w:rsidRDefault="66B7506C" w14:paraId="48C37148" w14:textId="0FA54E89">
          <w:pPr>
            <w:pStyle w:val="Header"/>
            <w:bidi w:val="0"/>
            <w:ind w:right="-115"/>
            <w:jc w:val="right"/>
          </w:pPr>
        </w:p>
      </w:tc>
    </w:tr>
  </w:tbl>
  <w:p w:rsidR="66B7506C" w:rsidP="66B7506C" w:rsidRDefault="66B7506C" w14:paraId="1146130F" w14:textId="1F44203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578A"/>
    <w:multiLevelType w:val="hybridMultilevel"/>
    <w:tmpl w:val="260260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90906C1"/>
    <w:multiLevelType w:val="hybridMultilevel"/>
    <w:tmpl w:val="82BCCD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9264147"/>
    <w:multiLevelType w:val="multilevel"/>
    <w:tmpl w:val="E9FE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44E98"/>
    <w:multiLevelType w:val="hybridMultilevel"/>
    <w:tmpl w:val="C0260B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A684DE5"/>
    <w:multiLevelType w:val="hybridMultilevel"/>
    <w:tmpl w:val="131EB3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3883E2A"/>
    <w:multiLevelType w:val="hybridMultilevel"/>
    <w:tmpl w:val="A60CC4A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60CF294F"/>
    <w:multiLevelType w:val="hybridMultilevel"/>
    <w:tmpl w:val="06DEDD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21872CB"/>
    <w:multiLevelType w:val="hybridMultilevel"/>
    <w:tmpl w:val="4C8ACA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05F3A94"/>
    <w:multiLevelType w:val="hybridMultilevel"/>
    <w:tmpl w:val="250A5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1"/>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9F"/>
    <w:rsid w:val="000B2693"/>
    <w:rsid w:val="001878B9"/>
    <w:rsid w:val="00235BEC"/>
    <w:rsid w:val="00270CE6"/>
    <w:rsid w:val="00394A38"/>
    <w:rsid w:val="004033AE"/>
    <w:rsid w:val="0046639E"/>
    <w:rsid w:val="005330F7"/>
    <w:rsid w:val="007100EA"/>
    <w:rsid w:val="00833528"/>
    <w:rsid w:val="00837D32"/>
    <w:rsid w:val="008872F0"/>
    <w:rsid w:val="00B32420"/>
    <w:rsid w:val="00BB40BD"/>
    <w:rsid w:val="00C70E56"/>
    <w:rsid w:val="00D1119F"/>
    <w:rsid w:val="00DA6147"/>
    <w:rsid w:val="00EA2C40"/>
    <w:rsid w:val="00FD117A"/>
    <w:rsid w:val="072CA12A"/>
    <w:rsid w:val="1D928527"/>
    <w:rsid w:val="1F2E5588"/>
    <w:rsid w:val="20CA25E9"/>
    <w:rsid w:val="3A541A1A"/>
    <w:rsid w:val="3C52D28E"/>
    <w:rsid w:val="3C5BE276"/>
    <w:rsid w:val="3E2DCCCF"/>
    <w:rsid w:val="4021C7FD"/>
    <w:rsid w:val="403A3B73"/>
    <w:rsid w:val="45575380"/>
    <w:rsid w:val="4FB19488"/>
    <w:rsid w:val="5E1C7E1A"/>
    <w:rsid w:val="665A763B"/>
    <w:rsid w:val="66B7506C"/>
    <w:rsid w:val="750C8C63"/>
    <w:rsid w:val="7AC0A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0024"/>
  <w15:chartTrackingRefBased/>
  <w15:docId w15:val="{15C4EE21-D36E-46AD-BEAA-00E3EC5272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11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119F"/>
  </w:style>
  <w:style w:type="paragraph" w:styleId="Footer">
    <w:name w:val="footer"/>
    <w:basedOn w:val="Normal"/>
    <w:link w:val="FooterChar"/>
    <w:uiPriority w:val="99"/>
    <w:unhideWhenUsed/>
    <w:rsid w:val="00D111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119F"/>
  </w:style>
  <w:style w:type="character" w:styleId="Hyperlink">
    <w:name w:val="Hyperlink"/>
    <w:basedOn w:val="DefaultParagraphFont"/>
    <w:uiPriority w:val="99"/>
    <w:unhideWhenUsed/>
    <w:rsid w:val="00DA6147"/>
    <w:rPr>
      <w:color w:val="0563C1" w:themeColor="hyperlink"/>
      <w:u w:val="single"/>
    </w:rPr>
  </w:style>
  <w:style w:type="character" w:styleId="UnresolvedMention">
    <w:name w:val="Unresolved Mention"/>
    <w:basedOn w:val="DefaultParagraphFont"/>
    <w:uiPriority w:val="99"/>
    <w:semiHidden/>
    <w:unhideWhenUsed/>
    <w:rsid w:val="00DA6147"/>
    <w:rPr>
      <w:color w:val="605E5C"/>
      <w:shd w:val="clear" w:color="auto" w:fill="E1DFDD"/>
    </w:rPr>
  </w:style>
  <w:style w:type="paragraph" w:styleId="ListParagraph">
    <w:name w:val="List Paragraph"/>
    <w:basedOn w:val="Normal"/>
    <w:uiPriority w:val="34"/>
    <w:qFormat/>
    <w:rsid w:val="00DA6147"/>
    <w:pPr>
      <w:ind w:left="720"/>
      <w:contextualSpacing/>
    </w:pPr>
  </w:style>
  <w:style w:type="character" w:styleId="FollowedHyperlink">
    <w:name w:val="FollowedHyperlink"/>
    <w:basedOn w:val="DefaultParagraphFont"/>
    <w:uiPriority w:val="99"/>
    <w:semiHidden/>
    <w:unhideWhenUsed/>
    <w:rsid w:val="007100EA"/>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40982">
      <w:bodyDiv w:val="1"/>
      <w:marLeft w:val="0"/>
      <w:marRight w:val="0"/>
      <w:marTop w:val="0"/>
      <w:marBottom w:val="0"/>
      <w:divBdr>
        <w:top w:val="none" w:sz="0" w:space="0" w:color="auto"/>
        <w:left w:val="none" w:sz="0" w:space="0" w:color="auto"/>
        <w:bottom w:val="none" w:sz="0" w:space="0" w:color="auto"/>
        <w:right w:val="none" w:sz="0" w:space="0" w:color="auto"/>
      </w:divBdr>
    </w:div>
    <w:div w:id="1848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yperlink" Target="https://cft.vanderbilt.edu/guides-sub-pages/blooms-taxonomy/" TargetMode="External" Id="rId13" /><Relationship Type="http://schemas.openxmlformats.org/officeDocument/2006/relationships/settings" Target="settings.xml" Id="rId3" /><Relationship Type="http://schemas.openxmlformats.org/officeDocument/2006/relationships/hyperlink" Target="mailto:cenfacdev@faytechcc.edu" TargetMode="External" Id="rId7" /><Relationship Type="http://schemas.microsoft.com/office/2007/relationships/diagramDrawing" Target="diagrams/drawing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diagramColors" Target="diagrams/colors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diagramQuickStyle" Target="diagrams/quickStyle1.xml" Id="rId10" /><Relationship Type="http://schemas.openxmlformats.org/officeDocument/2006/relationships/webSettings" Target="webSettings.xml" Id="rId4" /><Relationship Type="http://schemas.openxmlformats.org/officeDocument/2006/relationships/diagramLayout" Target="diagrams/layout1.xml" Id="rId9" /><Relationship Type="http://schemas.openxmlformats.org/officeDocument/2006/relationships/header" Target="header1.xml" Id="rId14" /><Relationship Type="http://schemas.openxmlformats.org/officeDocument/2006/relationships/header" Target="header2.xml" Id="Rdcb52b9872f54914" /><Relationship Type="http://schemas.openxmlformats.org/officeDocument/2006/relationships/footer" Target="footer.xml" Id="R2b74ae9e36f94800" /><Relationship Type="http://schemas.openxmlformats.org/officeDocument/2006/relationships/footer" Target="footer2.xml" Id="R577303f4f2184552" /><Relationship Type="http://schemas.openxmlformats.org/officeDocument/2006/relationships/hyperlink" Target="https://www.uky.edu/~rsand1/china2018/resources/Blooms%20Taxonomy%20Action%20Verbs.pdf" TargetMode="External" Id="Ra5e61ee7be534397"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BA821-A9C7-4657-BE88-394405CE201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CDDAB33B-06A0-4CE4-A3C2-2A7BD5DEC1C6}">
      <dgm:prSet phldrT="[Text]"/>
      <dgm:spPr/>
      <dgm:t>
        <a:bodyPr/>
        <a:lstStyle/>
        <a:p>
          <a:r>
            <a:rPr lang="en-US"/>
            <a:t>Course Description</a:t>
          </a:r>
        </a:p>
      </dgm:t>
    </dgm:pt>
    <dgm:pt modelId="{0A3BCBEF-0971-4F49-B391-341E78594480}" type="parTrans" cxnId="{B77E1425-8AA3-4460-B41D-7C1E98353D3B}">
      <dgm:prSet/>
      <dgm:spPr/>
      <dgm:t>
        <a:bodyPr/>
        <a:lstStyle/>
        <a:p>
          <a:endParaRPr lang="en-US"/>
        </a:p>
      </dgm:t>
    </dgm:pt>
    <dgm:pt modelId="{E5970526-57D2-433E-8D5B-0D525666AFCA}" type="sibTrans" cxnId="{B77E1425-8AA3-4460-B41D-7C1E98353D3B}">
      <dgm:prSet/>
      <dgm:spPr/>
      <dgm:t>
        <a:bodyPr/>
        <a:lstStyle/>
        <a:p>
          <a:endParaRPr lang="en-US"/>
        </a:p>
      </dgm:t>
    </dgm:pt>
    <dgm:pt modelId="{EAC1BCEF-9D4E-4D6C-89CF-FCA162724BD3}">
      <dgm:prSet phldrT="[Text]"/>
      <dgm:spPr/>
      <dgm:t>
        <a:bodyPr/>
        <a:lstStyle/>
        <a:p>
          <a:r>
            <a:rPr lang="en-US"/>
            <a:t>This comes directly from the NC Combined Course Library and should not be altered.</a:t>
          </a:r>
        </a:p>
      </dgm:t>
    </dgm:pt>
    <dgm:pt modelId="{ABC12BEF-9FED-426D-ABCB-AC6FB2A2A04C}" type="parTrans" cxnId="{CC36BD3D-C852-4B46-A351-4FDD73CFBDF0}">
      <dgm:prSet/>
      <dgm:spPr/>
      <dgm:t>
        <a:bodyPr/>
        <a:lstStyle/>
        <a:p>
          <a:endParaRPr lang="en-US"/>
        </a:p>
      </dgm:t>
    </dgm:pt>
    <dgm:pt modelId="{1A2CA1DE-35E6-42E3-A33D-BDDC02BF8610}" type="sibTrans" cxnId="{CC36BD3D-C852-4B46-A351-4FDD73CFBDF0}">
      <dgm:prSet/>
      <dgm:spPr/>
      <dgm:t>
        <a:bodyPr/>
        <a:lstStyle/>
        <a:p>
          <a:endParaRPr lang="en-US"/>
        </a:p>
      </dgm:t>
    </dgm:pt>
    <dgm:pt modelId="{6AE2C528-50CA-4210-9668-277F5667A660}">
      <dgm:prSet phldrT="[Text]"/>
      <dgm:spPr/>
      <dgm:t>
        <a:bodyPr/>
        <a:lstStyle/>
        <a:p>
          <a:r>
            <a:rPr lang="en-US"/>
            <a:t>Course Objectives</a:t>
          </a:r>
        </a:p>
      </dgm:t>
    </dgm:pt>
    <dgm:pt modelId="{5CE6BC13-DBD0-4D0E-98C3-7B9E2BD6E009}" type="parTrans" cxnId="{3F01EBF8-5EEE-4ADA-AD0B-033F638A7E9C}">
      <dgm:prSet/>
      <dgm:spPr/>
      <dgm:t>
        <a:bodyPr/>
        <a:lstStyle/>
        <a:p>
          <a:endParaRPr lang="en-US"/>
        </a:p>
      </dgm:t>
    </dgm:pt>
    <dgm:pt modelId="{183BAE7A-A089-43DD-98E3-5AF453B58B38}" type="sibTrans" cxnId="{3F01EBF8-5EEE-4ADA-AD0B-033F638A7E9C}">
      <dgm:prSet/>
      <dgm:spPr/>
      <dgm:t>
        <a:bodyPr/>
        <a:lstStyle/>
        <a:p>
          <a:endParaRPr lang="en-US"/>
        </a:p>
      </dgm:t>
    </dgm:pt>
    <dgm:pt modelId="{65F748F6-F0D4-4820-B51B-FD27375FD487}">
      <dgm:prSet phldrT="[Text]"/>
      <dgm:spPr/>
      <dgm:t>
        <a:bodyPr/>
        <a:lstStyle/>
        <a:p>
          <a:r>
            <a:rPr lang="en-US"/>
            <a:t>Directly derived from and aligned to the course description. These are broad and overarching. 4-7 per course</a:t>
          </a:r>
        </a:p>
      </dgm:t>
    </dgm:pt>
    <dgm:pt modelId="{99568B37-632B-4C2B-8327-6F434EA8322D}" type="parTrans" cxnId="{F47FDCDB-F639-4F63-ADD5-762B48276B5D}">
      <dgm:prSet/>
      <dgm:spPr/>
      <dgm:t>
        <a:bodyPr/>
        <a:lstStyle/>
        <a:p>
          <a:endParaRPr lang="en-US"/>
        </a:p>
      </dgm:t>
    </dgm:pt>
    <dgm:pt modelId="{8631852E-E56F-41FD-ADE2-58105FDC02C8}" type="sibTrans" cxnId="{F47FDCDB-F639-4F63-ADD5-762B48276B5D}">
      <dgm:prSet/>
      <dgm:spPr/>
      <dgm:t>
        <a:bodyPr/>
        <a:lstStyle/>
        <a:p>
          <a:endParaRPr lang="en-US"/>
        </a:p>
      </dgm:t>
    </dgm:pt>
    <dgm:pt modelId="{274B8B54-05A0-46B9-8891-C6282A3E47DB}">
      <dgm:prSet phldrT="[Text]"/>
      <dgm:spPr/>
      <dgm:t>
        <a:bodyPr/>
        <a:lstStyle/>
        <a:p>
          <a:r>
            <a:rPr lang="en-US"/>
            <a:t>Module Objectives</a:t>
          </a:r>
        </a:p>
      </dgm:t>
    </dgm:pt>
    <dgm:pt modelId="{C3A9D7CF-8531-4FC7-AE25-8298C21BDC0E}" type="parTrans" cxnId="{C04ED39A-AB38-4FD1-A5FB-A25A71A1D7F7}">
      <dgm:prSet/>
      <dgm:spPr/>
      <dgm:t>
        <a:bodyPr/>
        <a:lstStyle/>
        <a:p>
          <a:endParaRPr lang="en-US"/>
        </a:p>
      </dgm:t>
    </dgm:pt>
    <dgm:pt modelId="{7A28650A-7608-4CFD-A28D-5EC76E100444}" type="sibTrans" cxnId="{C04ED39A-AB38-4FD1-A5FB-A25A71A1D7F7}">
      <dgm:prSet/>
      <dgm:spPr/>
      <dgm:t>
        <a:bodyPr/>
        <a:lstStyle/>
        <a:p>
          <a:endParaRPr lang="en-US"/>
        </a:p>
      </dgm:t>
    </dgm:pt>
    <dgm:pt modelId="{F510D7AF-D5F8-4A6C-B056-A7CE3FA20D9F}">
      <dgm:prSet phldrT="[Text]"/>
      <dgm:spPr/>
      <dgm:t>
        <a:bodyPr/>
        <a:lstStyle/>
        <a:p>
          <a:r>
            <a:rPr lang="en-US"/>
            <a:t>Directly derived from and aligned to the Course Objectives.  These are focused and specific. 3-5 per module.</a:t>
          </a:r>
        </a:p>
      </dgm:t>
    </dgm:pt>
    <dgm:pt modelId="{B916C703-E077-471C-B443-A4475AC4C37A}" type="parTrans" cxnId="{9C81ADEA-0359-4BC4-84B9-401AF91832C3}">
      <dgm:prSet/>
      <dgm:spPr/>
      <dgm:t>
        <a:bodyPr/>
        <a:lstStyle/>
        <a:p>
          <a:endParaRPr lang="en-US"/>
        </a:p>
      </dgm:t>
    </dgm:pt>
    <dgm:pt modelId="{E25B0D5A-A890-4274-B33E-2764BA2D2C5B}" type="sibTrans" cxnId="{9C81ADEA-0359-4BC4-84B9-401AF91832C3}">
      <dgm:prSet/>
      <dgm:spPr/>
      <dgm:t>
        <a:bodyPr/>
        <a:lstStyle/>
        <a:p>
          <a:endParaRPr lang="en-US"/>
        </a:p>
      </dgm:t>
    </dgm:pt>
    <dgm:pt modelId="{31ADE0AD-3A8B-4DC0-8DA0-A14C4D5D8767}">
      <dgm:prSet/>
      <dgm:spPr/>
      <dgm:t>
        <a:bodyPr/>
        <a:lstStyle/>
        <a:p>
          <a:r>
            <a:rPr lang="en-US"/>
            <a:t>Assignments/Assessments</a:t>
          </a:r>
        </a:p>
      </dgm:t>
    </dgm:pt>
    <dgm:pt modelId="{048FDBFE-400C-4708-9F53-85204C368463}" type="parTrans" cxnId="{421D6E95-2E7D-43BE-AC6A-272948C50CDE}">
      <dgm:prSet/>
      <dgm:spPr/>
      <dgm:t>
        <a:bodyPr/>
        <a:lstStyle/>
        <a:p>
          <a:endParaRPr lang="en-US"/>
        </a:p>
      </dgm:t>
    </dgm:pt>
    <dgm:pt modelId="{97C4DA0C-AF4F-4657-9150-E28315F875BC}" type="sibTrans" cxnId="{421D6E95-2E7D-43BE-AC6A-272948C50CDE}">
      <dgm:prSet/>
      <dgm:spPr/>
      <dgm:t>
        <a:bodyPr/>
        <a:lstStyle/>
        <a:p>
          <a:endParaRPr lang="en-US"/>
        </a:p>
      </dgm:t>
    </dgm:pt>
    <dgm:pt modelId="{B23EDB55-BAC2-4721-A3E7-FA2B4D824C6E}">
      <dgm:prSet/>
      <dgm:spPr/>
      <dgm:t>
        <a:bodyPr/>
        <a:lstStyle/>
        <a:p>
          <a:r>
            <a:rPr lang="en-US"/>
            <a:t>Designed to measure mastery of Course and Module Objectives. Details of mastery should be clear and measurable.</a:t>
          </a:r>
        </a:p>
      </dgm:t>
    </dgm:pt>
    <dgm:pt modelId="{CF09973C-0F6A-4C94-B159-93358D3A75BA}" type="parTrans" cxnId="{66983182-06A6-4B58-A984-5207C0C8680F}">
      <dgm:prSet/>
      <dgm:spPr/>
      <dgm:t>
        <a:bodyPr/>
        <a:lstStyle/>
        <a:p>
          <a:endParaRPr lang="en-US"/>
        </a:p>
      </dgm:t>
    </dgm:pt>
    <dgm:pt modelId="{64CD3A65-88BC-41EF-B026-49AE7BC2E00A}" type="sibTrans" cxnId="{66983182-06A6-4B58-A984-5207C0C8680F}">
      <dgm:prSet/>
      <dgm:spPr/>
      <dgm:t>
        <a:bodyPr/>
        <a:lstStyle/>
        <a:p>
          <a:endParaRPr lang="en-US"/>
        </a:p>
      </dgm:t>
    </dgm:pt>
    <dgm:pt modelId="{EA53DB3F-B6C0-4CC7-99B9-781FC3120009}" type="pres">
      <dgm:prSet presAssocID="{A18BA821-A9C7-4657-BE88-394405CE2011}" presName="Name0" presStyleCnt="0">
        <dgm:presLayoutVars>
          <dgm:dir/>
          <dgm:animLvl val="lvl"/>
          <dgm:resizeHandles val="exact"/>
        </dgm:presLayoutVars>
      </dgm:prSet>
      <dgm:spPr/>
    </dgm:pt>
    <dgm:pt modelId="{B4A99819-4A84-4AAB-B6C9-1C6ABEEA70ED}" type="pres">
      <dgm:prSet presAssocID="{CDDAB33B-06A0-4CE4-A3C2-2A7BD5DEC1C6}" presName="compositeNode" presStyleCnt="0">
        <dgm:presLayoutVars>
          <dgm:bulletEnabled val="1"/>
        </dgm:presLayoutVars>
      </dgm:prSet>
      <dgm:spPr/>
    </dgm:pt>
    <dgm:pt modelId="{310BD780-A3F2-44CE-B652-39FD562CF5AE}" type="pres">
      <dgm:prSet presAssocID="{CDDAB33B-06A0-4CE4-A3C2-2A7BD5DEC1C6}" presName="bgRect" presStyleLbl="node1" presStyleIdx="0" presStyleCnt="4"/>
      <dgm:spPr/>
    </dgm:pt>
    <dgm:pt modelId="{32260A7F-D6E2-4DF1-BF79-21ADB23A1ECC}" type="pres">
      <dgm:prSet presAssocID="{CDDAB33B-06A0-4CE4-A3C2-2A7BD5DEC1C6}" presName="parentNode" presStyleLbl="node1" presStyleIdx="0" presStyleCnt="4">
        <dgm:presLayoutVars>
          <dgm:chMax val="0"/>
          <dgm:bulletEnabled val="1"/>
        </dgm:presLayoutVars>
      </dgm:prSet>
      <dgm:spPr/>
    </dgm:pt>
    <dgm:pt modelId="{AAAA3B4D-954A-40D8-9DC4-0BFE32C74D8F}" type="pres">
      <dgm:prSet presAssocID="{CDDAB33B-06A0-4CE4-A3C2-2A7BD5DEC1C6}" presName="childNode" presStyleLbl="node1" presStyleIdx="0" presStyleCnt="4">
        <dgm:presLayoutVars>
          <dgm:bulletEnabled val="1"/>
        </dgm:presLayoutVars>
      </dgm:prSet>
      <dgm:spPr/>
    </dgm:pt>
    <dgm:pt modelId="{6A9737C1-1EBE-480A-BD1D-9B78C7FD6FD1}" type="pres">
      <dgm:prSet presAssocID="{E5970526-57D2-433E-8D5B-0D525666AFCA}" presName="hSp" presStyleCnt="0"/>
      <dgm:spPr/>
    </dgm:pt>
    <dgm:pt modelId="{5A92F954-DF5B-459C-88F7-A5E621528014}" type="pres">
      <dgm:prSet presAssocID="{E5970526-57D2-433E-8D5B-0D525666AFCA}" presName="vProcSp" presStyleCnt="0"/>
      <dgm:spPr/>
    </dgm:pt>
    <dgm:pt modelId="{882B6D99-562E-4957-A617-2B208EAAA749}" type="pres">
      <dgm:prSet presAssocID="{E5970526-57D2-433E-8D5B-0D525666AFCA}" presName="vSp1" presStyleCnt="0"/>
      <dgm:spPr/>
    </dgm:pt>
    <dgm:pt modelId="{133E3665-9896-4C87-9F6F-865B34338185}" type="pres">
      <dgm:prSet presAssocID="{E5970526-57D2-433E-8D5B-0D525666AFCA}" presName="simulatedConn" presStyleLbl="solidFgAcc1" presStyleIdx="0" presStyleCnt="3"/>
      <dgm:spPr/>
    </dgm:pt>
    <dgm:pt modelId="{86FA7042-3D55-4D2E-8C0F-53A229004A77}" type="pres">
      <dgm:prSet presAssocID="{E5970526-57D2-433E-8D5B-0D525666AFCA}" presName="vSp2" presStyleCnt="0"/>
      <dgm:spPr/>
    </dgm:pt>
    <dgm:pt modelId="{C4025C7F-F176-4AFF-BF50-C682F5925018}" type="pres">
      <dgm:prSet presAssocID="{E5970526-57D2-433E-8D5B-0D525666AFCA}" presName="sibTrans" presStyleCnt="0"/>
      <dgm:spPr/>
    </dgm:pt>
    <dgm:pt modelId="{F55BCCD0-D79C-49D5-B9D4-ED5ABA88A24C}" type="pres">
      <dgm:prSet presAssocID="{6AE2C528-50CA-4210-9668-277F5667A660}" presName="compositeNode" presStyleCnt="0">
        <dgm:presLayoutVars>
          <dgm:bulletEnabled val="1"/>
        </dgm:presLayoutVars>
      </dgm:prSet>
      <dgm:spPr/>
    </dgm:pt>
    <dgm:pt modelId="{A3C7ECB7-CCF8-4B27-A9E9-414BDEB3DE88}" type="pres">
      <dgm:prSet presAssocID="{6AE2C528-50CA-4210-9668-277F5667A660}" presName="bgRect" presStyleLbl="node1" presStyleIdx="1" presStyleCnt="4"/>
      <dgm:spPr/>
    </dgm:pt>
    <dgm:pt modelId="{1BC7E14D-84ED-408E-804D-8BBE98E8D2A5}" type="pres">
      <dgm:prSet presAssocID="{6AE2C528-50CA-4210-9668-277F5667A660}" presName="parentNode" presStyleLbl="node1" presStyleIdx="1" presStyleCnt="4">
        <dgm:presLayoutVars>
          <dgm:chMax val="0"/>
          <dgm:bulletEnabled val="1"/>
        </dgm:presLayoutVars>
      </dgm:prSet>
      <dgm:spPr/>
    </dgm:pt>
    <dgm:pt modelId="{46145076-4C10-4EF9-8AE0-4EE9AB4490EB}" type="pres">
      <dgm:prSet presAssocID="{6AE2C528-50CA-4210-9668-277F5667A660}" presName="childNode" presStyleLbl="node1" presStyleIdx="1" presStyleCnt="4">
        <dgm:presLayoutVars>
          <dgm:bulletEnabled val="1"/>
        </dgm:presLayoutVars>
      </dgm:prSet>
      <dgm:spPr/>
    </dgm:pt>
    <dgm:pt modelId="{4F08A39F-D7AF-4DA2-800D-6A014F34309C}" type="pres">
      <dgm:prSet presAssocID="{183BAE7A-A089-43DD-98E3-5AF453B58B38}" presName="hSp" presStyleCnt="0"/>
      <dgm:spPr/>
    </dgm:pt>
    <dgm:pt modelId="{1FE16923-D1A9-43DD-A935-4635A850C1F7}" type="pres">
      <dgm:prSet presAssocID="{183BAE7A-A089-43DD-98E3-5AF453B58B38}" presName="vProcSp" presStyleCnt="0"/>
      <dgm:spPr/>
    </dgm:pt>
    <dgm:pt modelId="{3E7E64C9-0093-4C9E-9249-3482251ECA89}" type="pres">
      <dgm:prSet presAssocID="{183BAE7A-A089-43DD-98E3-5AF453B58B38}" presName="vSp1" presStyleCnt="0"/>
      <dgm:spPr/>
    </dgm:pt>
    <dgm:pt modelId="{809497BF-9F0B-4B65-9592-51B159C179D6}" type="pres">
      <dgm:prSet presAssocID="{183BAE7A-A089-43DD-98E3-5AF453B58B38}" presName="simulatedConn" presStyleLbl="solidFgAcc1" presStyleIdx="1" presStyleCnt="3"/>
      <dgm:spPr/>
    </dgm:pt>
    <dgm:pt modelId="{5003D8AB-0D53-4764-8585-E776F6DA95FD}" type="pres">
      <dgm:prSet presAssocID="{183BAE7A-A089-43DD-98E3-5AF453B58B38}" presName="vSp2" presStyleCnt="0"/>
      <dgm:spPr/>
    </dgm:pt>
    <dgm:pt modelId="{C0884E1E-C7E6-47E2-A232-0598EC2A3A7C}" type="pres">
      <dgm:prSet presAssocID="{183BAE7A-A089-43DD-98E3-5AF453B58B38}" presName="sibTrans" presStyleCnt="0"/>
      <dgm:spPr/>
    </dgm:pt>
    <dgm:pt modelId="{660C307E-9EF7-4BF1-B9AC-3A95A7E0CD98}" type="pres">
      <dgm:prSet presAssocID="{274B8B54-05A0-46B9-8891-C6282A3E47DB}" presName="compositeNode" presStyleCnt="0">
        <dgm:presLayoutVars>
          <dgm:bulletEnabled val="1"/>
        </dgm:presLayoutVars>
      </dgm:prSet>
      <dgm:spPr/>
    </dgm:pt>
    <dgm:pt modelId="{024D2244-2C85-4DB0-AF86-8374CF9FDAE6}" type="pres">
      <dgm:prSet presAssocID="{274B8B54-05A0-46B9-8891-C6282A3E47DB}" presName="bgRect" presStyleLbl="node1" presStyleIdx="2" presStyleCnt="4"/>
      <dgm:spPr/>
    </dgm:pt>
    <dgm:pt modelId="{F97BCC3E-C406-429B-BAC9-C8ED1BDEDFE2}" type="pres">
      <dgm:prSet presAssocID="{274B8B54-05A0-46B9-8891-C6282A3E47DB}" presName="parentNode" presStyleLbl="node1" presStyleIdx="2" presStyleCnt="4">
        <dgm:presLayoutVars>
          <dgm:chMax val="0"/>
          <dgm:bulletEnabled val="1"/>
        </dgm:presLayoutVars>
      </dgm:prSet>
      <dgm:spPr/>
    </dgm:pt>
    <dgm:pt modelId="{67B8570D-AEAF-4539-AB64-D0B444E279CF}" type="pres">
      <dgm:prSet presAssocID="{274B8B54-05A0-46B9-8891-C6282A3E47DB}" presName="childNode" presStyleLbl="node1" presStyleIdx="2" presStyleCnt="4">
        <dgm:presLayoutVars>
          <dgm:bulletEnabled val="1"/>
        </dgm:presLayoutVars>
      </dgm:prSet>
      <dgm:spPr/>
    </dgm:pt>
    <dgm:pt modelId="{A8633E77-72AA-4841-8F28-519B5B2387A4}" type="pres">
      <dgm:prSet presAssocID="{7A28650A-7608-4CFD-A28D-5EC76E100444}" presName="hSp" presStyleCnt="0"/>
      <dgm:spPr/>
    </dgm:pt>
    <dgm:pt modelId="{BB80CDA8-DF07-44B3-8494-D6A5CDC4BCFB}" type="pres">
      <dgm:prSet presAssocID="{7A28650A-7608-4CFD-A28D-5EC76E100444}" presName="vProcSp" presStyleCnt="0"/>
      <dgm:spPr/>
    </dgm:pt>
    <dgm:pt modelId="{442DB9F0-C9B4-4F57-9DE3-8989ABCB0171}" type="pres">
      <dgm:prSet presAssocID="{7A28650A-7608-4CFD-A28D-5EC76E100444}" presName="vSp1" presStyleCnt="0"/>
      <dgm:spPr/>
    </dgm:pt>
    <dgm:pt modelId="{23B0F190-75C5-496C-9A27-C9C7D4E0F786}" type="pres">
      <dgm:prSet presAssocID="{7A28650A-7608-4CFD-A28D-5EC76E100444}" presName="simulatedConn" presStyleLbl="solidFgAcc1" presStyleIdx="2" presStyleCnt="3"/>
      <dgm:spPr/>
    </dgm:pt>
    <dgm:pt modelId="{EFEE143C-5EBA-486B-BD02-21C44F82B89F}" type="pres">
      <dgm:prSet presAssocID="{7A28650A-7608-4CFD-A28D-5EC76E100444}" presName="vSp2" presStyleCnt="0"/>
      <dgm:spPr/>
    </dgm:pt>
    <dgm:pt modelId="{21A86AB4-0BB1-42F5-B530-7B63C46E632D}" type="pres">
      <dgm:prSet presAssocID="{7A28650A-7608-4CFD-A28D-5EC76E100444}" presName="sibTrans" presStyleCnt="0"/>
      <dgm:spPr/>
    </dgm:pt>
    <dgm:pt modelId="{EE4A0A18-4845-497B-90D3-6591276AC0FF}" type="pres">
      <dgm:prSet presAssocID="{31ADE0AD-3A8B-4DC0-8DA0-A14C4D5D8767}" presName="compositeNode" presStyleCnt="0">
        <dgm:presLayoutVars>
          <dgm:bulletEnabled val="1"/>
        </dgm:presLayoutVars>
      </dgm:prSet>
      <dgm:spPr/>
    </dgm:pt>
    <dgm:pt modelId="{48910E45-6E50-4FDB-ADAC-8AE29B3C4E5B}" type="pres">
      <dgm:prSet presAssocID="{31ADE0AD-3A8B-4DC0-8DA0-A14C4D5D8767}" presName="bgRect" presStyleLbl="node1" presStyleIdx="3" presStyleCnt="4"/>
      <dgm:spPr/>
    </dgm:pt>
    <dgm:pt modelId="{DCB3A55B-E8A7-4C85-AB7A-7606E901CC6E}" type="pres">
      <dgm:prSet presAssocID="{31ADE0AD-3A8B-4DC0-8DA0-A14C4D5D8767}" presName="parentNode" presStyleLbl="node1" presStyleIdx="3" presStyleCnt="4">
        <dgm:presLayoutVars>
          <dgm:chMax val="0"/>
          <dgm:bulletEnabled val="1"/>
        </dgm:presLayoutVars>
      </dgm:prSet>
      <dgm:spPr/>
    </dgm:pt>
    <dgm:pt modelId="{6F43301C-08B9-4F07-B4E0-F9EBF6A22A8A}" type="pres">
      <dgm:prSet presAssocID="{31ADE0AD-3A8B-4DC0-8DA0-A14C4D5D8767}" presName="childNode" presStyleLbl="node1" presStyleIdx="3" presStyleCnt="4">
        <dgm:presLayoutVars>
          <dgm:bulletEnabled val="1"/>
        </dgm:presLayoutVars>
      </dgm:prSet>
      <dgm:spPr/>
    </dgm:pt>
  </dgm:ptLst>
  <dgm:cxnLst>
    <dgm:cxn modelId="{B77E1425-8AA3-4460-B41D-7C1E98353D3B}" srcId="{A18BA821-A9C7-4657-BE88-394405CE2011}" destId="{CDDAB33B-06A0-4CE4-A3C2-2A7BD5DEC1C6}" srcOrd="0" destOrd="0" parTransId="{0A3BCBEF-0971-4F49-B391-341E78594480}" sibTransId="{E5970526-57D2-433E-8D5B-0D525666AFCA}"/>
    <dgm:cxn modelId="{CC36BD3D-C852-4B46-A351-4FDD73CFBDF0}" srcId="{CDDAB33B-06A0-4CE4-A3C2-2A7BD5DEC1C6}" destId="{EAC1BCEF-9D4E-4D6C-89CF-FCA162724BD3}" srcOrd="0" destOrd="0" parTransId="{ABC12BEF-9FED-426D-ABCB-AC6FB2A2A04C}" sibTransId="{1A2CA1DE-35E6-42E3-A33D-BDDC02BF8610}"/>
    <dgm:cxn modelId="{409A026F-D80E-441C-8025-E1215FFE6419}" type="presOf" srcId="{CDDAB33B-06A0-4CE4-A3C2-2A7BD5DEC1C6}" destId="{310BD780-A3F2-44CE-B652-39FD562CF5AE}" srcOrd="0" destOrd="0" presId="urn:microsoft.com/office/officeart/2005/8/layout/hProcess7"/>
    <dgm:cxn modelId="{26686570-2735-44F4-8944-13C5D71078A5}" type="presOf" srcId="{65F748F6-F0D4-4820-B51B-FD27375FD487}" destId="{46145076-4C10-4EF9-8AE0-4EE9AB4490EB}" srcOrd="0" destOrd="0" presId="urn:microsoft.com/office/officeart/2005/8/layout/hProcess7"/>
    <dgm:cxn modelId="{66983182-06A6-4B58-A984-5207C0C8680F}" srcId="{31ADE0AD-3A8B-4DC0-8DA0-A14C4D5D8767}" destId="{B23EDB55-BAC2-4721-A3E7-FA2B4D824C6E}" srcOrd="0" destOrd="0" parTransId="{CF09973C-0F6A-4C94-B159-93358D3A75BA}" sibTransId="{64CD3A65-88BC-41EF-B026-49AE7BC2E00A}"/>
    <dgm:cxn modelId="{6825AD84-647C-4DBB-8D9C-9DD6DE34650F}" type="presOf" srcId="{274B8B54-05A0-46B9-8891-C6282A3E47DB}" destId="{024D2244-2C85-4DB0-AF86-8374CF9FDAE6}" srcOrd="0" destOrd="0" presId="urn:microsoft.com/office/officeart/2005/8/layout/hProcess7"/>
    <dgm:cxn modelId="{421D6E95-2E7D-43BE-AC6A-272948C50CDE}" srcId="{A18BA821-A9C7-4657-BE88-394405CE2011}" destId="{31ADE0AD-3A8B-4DC0-8DA0-A14C4D5D8767}" srcOrd="3" destOrd="0" parTransId="{048FDBFE-400C-4708-9F53-85204C368463}" sibTransId="{97C4DA0C-AF4F-4657-9150-E28315F875BC}"/>
    <dgm:cxn modelId="{39679195-C5CD-4F43-9F99-EFC4EB4B5951}" type="presOf" srcId="{F510D7AF-D5F8-4A6C-B056-A7CE3FA20D9F}" destId="{67B8570D-AEAF-4539-AB64-D0B444E279CF}" srcOrd="0" destOrd="0" presId="urn:microsoft.com/office/officeart/2005/8/layout/hProcess7"/>
    <dgm:cxn modelId="{C04ED39A-AB38-4FD1-A5FB-A25A71A1D7F7}" srcId="{A18BA821-A9C7-4657-BE88-394405CE2011}" destId="{274B8B54-05A0-46B9-8891-C6282A3E47DB}" srcOrd="2" destOrd="0" parTransId="{C3A9D7CF-8531-4FC7-AE25-8298C21BDC0E}" sibTransId="{7A28650A-7608-4CFD-A28D-5EC76E100444}"/>
    <dgm:cxn modelId="{180E67A0-A6B5-4CA6-BC4C-35FAE3AF049D}" type="presOf" srcId="{31ADE0AD-3A8B-4DC0-8DA0-A14C4D5D8767}" destId="{DCB3A55B-E8A7-4C85-AB7A-7606E901CC6E}" srcOrd="1" destOrd="0" presId="urn:microsoft.com/office/officeart/2005/8/layout/hProcess7"/>
    <dgm:cxn modelId="{82661DA2-5F65-4BC9-AB0C-AA9E73EDBD43}" type="presOf" srcId="{31ADE0AD-3A8B-4DC0-8DA0-A14C4D5D8767}" destId="{48910E45-6E50-4FDB-ADAC-8AE29B3C4E5B}" srcOrd="0" destOrd="0" presId="urn:microsoft.com/office/officeart/2005/8/layout/hProcess7"/>
    <dgm:cxn modelId="{15B06EA9-C161-4A9A-ABA0-70DE4E35BC69}" type="presOf" srcId="{A18BA821-A9C7-4657-BE88-394405CE2011}" destId="{EA53DB3F-B6C0-4CC7-99B9-781FC3120009}" srcOrd="0" destOrd="0" presId="urn:microsoft.com/office/officeart/2005/8/layout/hProcess7"/>
    <dgm:cxn modelId="{B220E7B2-79FB-47B0-BF92-45D3E5FB2658}" type="presOf" srcId="{6AE2C528-50CA-4210-9668-277F5667A660}" destId="{1BC7E14D-84ED-408E-804D-8BBE98E8D2A5}" srcOrd="1" destOrd="0" presId="urn:microsoft.com/office/officeart/2005/8/layout/hProcess7"/>
    <dgm:cxn modelId="{8CFAA2B4-3267-4B5F-B281-9ABD11582A09}" type="presOf" srcId="{274B8B54-05A0-46B9-8891-C6282A3E47DB}" destId="{F97BCC3E-C406-429B-BAC9-C8ED1BDEDFE2}" srcOrd="1" destOrd="0" presId="urn:microsoft.com/office/officeart/2005/8/layout/hProcess7"/>
    <dgm:cxn modelId="{53DFFDBA-165F-44B2-A5E0-4F7A75AA5216}" type="presOf" srcId="{EAC1BCEF-9D4E-4D6C-89CF-FCA162724BD3}" destId="{AAAA3B4D-954A-40D8-9DC4-0BFE32C74D8F}" srcOrd="0" destOrd="0" presId="urn:microsoft.com/office/officeart/2005/8/layout/hProcess7"/>
    <dgm:cxn modelId="{7FE99FDA-7E3A-4837-8A91-C0D1C0029812}" type="presOf" srcId="{CDDAB33B-06A0-4CE4-A3C2-2A7BD5DEC1C6}" destId="{32260A7F-D6E2-4DF1-BF79-21ADB23A1ECC}" srcOrd="1" destOrd="0" presId="urn:microsoft.com/office/officeart/2005/8/layout/hProcess7"/>
    <dgm:cxn modelId="{F47FDCDB-F639-4F63-ADD5-762B48276B5D}" srcId="{6AE2C528-50CA-4210-9668-277F5667A660}" destId="{65F748F6-F0D4-4820-B51B-FD27375FD487}" srcOrd="0" destOrd="0" parTransId="{99568B37-632B-4C2B-8327-6F434EA8322D}" sibTransId="{8631852E-E56F-41FD-ADE2-58105FDC02C8}"/>
    <dgm:cxn modelId="{9C81ADEA-0359-4BC4-84B9-401AF91832C3}" srcId="{274B8B54-05A0-46B9-8891-C6282A3E47DB}" destId="{F510D7AF-D5F8-4A6C-B056-A7CE3FA20D9F}" srcOrd="0" destOrd="0" parTransId="{B916C703-E077-471C-B443-A4475AC4C37A}" sibTransId="{E25B0D5A-A890-4274-B33E-2764BA2D2C5B}"/>
    <dgm:cxn modelId="{8AF1F9F2-FA8C-46C4-A5A2-DDBE138EA8F0}" type="presOf" srcId="{B23EDB55-BAC2-4721-A3E7-FA2B4D824C6E}" destId="{6F43301C-08B9-4F07-B4E0-F9EBF6A22A8A}" srcOrd="0" destOrd="0" presId="urn:microsoft.com/office/officeart/2005/8/layout/hProcess7"/>
    <dgm:cxn modelId="{C23448F7-4659-40AD-A876-A40D06F9E82D}" type="presOf" srcId="{6AE2C528-50CA-4210-9668-277F5667A660}" destId="{A3C7ECB7-CCF8-4B27-A9E9-414BDEB3DE88}" srcOrd="0" destOrd="0" presId="urn:microsoft.com/office/officeart/2005/8/layout/hProcess7"/>
    <dgm:cxn modelId="{3F01EBF8-5EEE-4ADA-AD0B-033F638A7E9C}" srcId="{A18BA821-A9C7-4657-BE88-394405CE2011}" destId="{6AE2C528-50CA-4210-9668-277F5667A660}" srcOrd="1" destOrd="0" parTransId="{5CE6BC13-DBD0-4D0E-98C3-7B9E2BD6E009}" sibTransId="{183BAE7A-A089-43DD-98E3-5AF453B58B38}"/>
    <dgm:cxn modelId="{6AADE5DF-9E09-475A-94E9-F0DA8C189E4A}" type="presParOf" srcId="{EA53DB3F-B6C0-4CC7-99B9-781FC3120009}" destId="{B4A99819-4A84-4AAB-B6C9-1C6ABEEA70ED}" srcOrd="0" destOrd="0" presId="urn:microsoft.com/office/officeart/2005/8/layout/hProcess7"/>
    <dgm:cxn modelId="{71DAFFC9-455E-49B2-A653-0D5D07D59662}" type="presParOf" srcId="{B4A99819-4A84-4AAB-B6C9-1C6ABEEA70ED}" destId="{310BD780-A3F2-44CE-B652-39FD562CF5AE}" srcOrd="0" destOrd="0" presId="urn:microsoft.com/office/officeart/2005/8/layout/hProcess7"/>
    <dgm:cxn modelId="{5BD931E8-66BC-4D0D-8E62-1156417435A6}" type="presParOf" srcId="{B4A99819-4A84-4AAB-B6C9-1C6ABEEA70ED}" destId="{32260A7F-D6E2-4DF1-BF79-21ADB23A1ECC}" srcOrd="1" destOrd="0" presId="urn:microsoft.com/office/officeart/2005/8/layout/hProcess7"/>
    <dgm:cxn modelId="{409CDC32-AF5B-45CB-895D-D3ED136A1597}" type="presParOf" srcId="{B4A99819-4A84-4AAB-B6C9-1C6ABEEA70ED}" destId="{AAAA3B4D-954A-40D8-9DC4-0BFE32C74D8F}" srcOrd="2" destOrd="0" presId="urn:microsoft.com/office/officeart/2005/8/layout/hProcess7"/>
    <dgm:cxn modelId="{AC9A9FA7-968B-4F75-B619-8527A0F472AF}" type="presParOf" srcId="{EA53DB3F-B6C0-4CC7-99B9-781FC3120009}" destId="{6A9737C1-1EBE-480A-BD1D-9B78C7FD6FD1}" srcOrd="1" destOrd="0" presId="urn:microsoft.com/office/officeart/2005/8/layout/hProcess7"/>
    <dgm:cxn modelId="{A742FE48-8610-4148-B960-9B488F01D598}" type="presParOf" srcId="{EA53DB3F-B6C0-4CC7-99B9-781FC3120009}" destId="{5A92F954-DF5B-459C-88F7-A5E621528014}" srcOrd="2" destOrd="0" presId="urn:microsoft.com/office/officeart/2005/8/layout/hProcess7"/>
    <dgm:cxn modelId="{F0866625-0349-4CB1-9D06-DCCE839DE3DA}" type="presParOf" srcId="{5A92F954-DF5B-459C-88F7-A5E621528014}" destId="{882B6D99-562E-4957-A617-2B208EAAA749}" srcOrd="0" destOrd="0" presId="urn:microsoft.com/office/officeart/2005/8/layout/hProcess7"/>
    <dgm:cxn modelId="{77335297-158C-4D0A-8E37-B1A06A7BCCB1}" type="presParOf" srcId="{5A92F954-DF5B-459C-88F7-A5E621528014}" destId="{133E3665-9896-4C87-9F6F-865B34338185}" srcOrd="1" destOrd="0" presId="urn:microsoft.com/office/officeart/2005/8/layout/hProcess7"/>
    <dgm:cxn modelId="{1521C496-9411-4100-9F74-4355E7090AD6}" type="presParOf" srcId="{5A92F954-DF5B-459C-88F7-A5E621528014}" destId="{86FA7042-3D55-4D2E-8C0F-53A229004A77}" srcOrd="2" destOrd="0" presId="urn:microsoft.com/office/officeart/2005/8/layout/hProcess7"/>
    <dgm:cxn modelId="{8F5191FF-E180-4B35-9779-597B078D18BB}" type="presParOf" srcId="{EA53DB3F-B6C0-4CC7-99B9-781FC3120009}" destId="{C4025C7F-F176-4AFF-BF50-C682F5925018}" srcOrd="3" destOrd="0" presId="urn:microsoft.com/office/officeart/2005/8/layout/hProcess7"/>
    <dgm:cxn modelId="{0DCB22C6-A6F1-48EE-A302-8F21C43F9D4B}" type="presParOf" srcId="{EA53DB3F-B6C0-4CC7-99B9-781FC3120009}" destId="{F55BCCD0-D79C-49D5-B9D4-ED5ABA88A24C}" srcOrd="4" destOrd="0" presId="urn:microsoft.com/office/officeart/2005/8/layout/hProcess7"/>
    <dgm:cxn modelId="{9070F88C-9E7E-4BE9-9F3A-48FD5A0439EB}" type="presParOf" srcId="{F55BCCD0-D79C-49D5-B9D4-ED5ABA88A24C}" destId="{A3C7ECB7-CCF8-4B27-A9E9-414BDEB3DE88}" srcOrd="0" destOrd="0" presId="urn:microsoft.com/office/officeart/2005/8/layout/hProcess7"/>
    <dgm:cxn modelId="{644E28A9-B2D1-4E46-B9CD-612BB4CA7534}" type="presParOf" srcId="{F55BCCD0-D79C-49D5-B9D4-ED5ABA88A24C}" destId="{1BC7E14D-84ED-408E-804D-8BBE98E8D2A5}" srcOrd="1" destOrd="0" presId="urn:microsoft.com/office/officeart/2005/8/layout/hProcess7"/>
    <dgm:cxn modelId="{97A5C04B-55BC-4B63-BF7B-7A7328BFDEDA}" type="presParOf" srcId="{F55BCCD0-D79C-49D5-B9D4-ED5ABA88A24C}" destId="{46145076-4C10-4EF9-8AE0-4EE9AB4490EB}" srcOrd="2" destOrd="0" presId="urn:microsoft.com/office/officeart/2005/8/layout/hProcess7"/>
    <dgm:cxn modelId="{D5192ADE-BA3B-44E4-B76F-59E502EFBEAF}" type="presParOf" srcId="{EA53DB3F-B6C0-4CC7-99B9-781FC3120009}" destId="{4F08A39F-D7AF-4DA2-800D-6A014F34309C}" srcOrd="5" destOrd="0" presId="urn:microsoft.com/office/officeart/2005/8/layout/hProcess7"/>
    <dgm:cxn modelId="{59EAAA1F-969A-4316-B0E3-2A569DECE968}" type="presParOf" srcId="{EA53DB3F-B6C0-4CC7-99B9-781FC3120009}" destId="{1FE16923-D1A9-43DD-A935-4635A850C1F7}" srcOrd="6" destOrd="0" presId="urn:microsoft.com/office/officeart/2005/8/layout/hProcess7"/>
    <dgm:cxn modelId="{DC5D9B4F-E302-4AE9-8195-2D5E5CECEB0A}" type="presParOf" srcId="{1FE16923-D1A9-43DD-A935-4635A850C1F7}" destId="{3E7E64C9-0093-4C9E-9249-3482251ECA89}" srcOrd="0" destOrd="0" presId="urn:microsoft.com/office/officeart/2005/8/layout/hProcess7"/>
    <dgm:cxn modelId="{81129837-D68F-468B-A0C6-DA31DC45CF63}" type="presParOf" srcId="{1FE16923-D1A9-43DD-A935-4635A850C1F7}" destId="{809497BF-9F0B-4B65-9592-51B159C179D6}" srcOrd="1" destOrd="0" presId="urn:microsoft.com/office/officeart/2005/8/layout/hProcess7"/>
    <dgm:cxn modelId="{224D2F03-B453-477F-94F9-9B2E931D5EF9}" type="presParOf" srcId="{1FE16923-D1A9-43DD-A935-4635A850C1F7}" destId="{5003D8AB-0D53-4764-8585-E776F6DA95FD}" srcOrd="2" destOrd="0" presId="urn:microsoft.com/office/officeart/2005/8/layout/hProcess7"/>
    <dgm:cxn modelId="{DC12FA6A-5D6F-42F2-9880-077470830CA7}" type="presParOf" srcId="{EA53DB3F-B6C0-4CC7-99B9-781FC3120009}" destId="{C0884E1E-C7E6-47E2-A232-0598EC2A3A7C}" srcOrd="7" destOrd="0" presId="urn:microsoft.com/office/officeart/2005/8/layout/hProcess7"/>
    <dgm:cxn modelId="{9B70CC7E-ABB4-4CE0-B4CE-F33E002CE98D}" type="presParOf" srcId="{EA53DB3F-B6C0-4CC7-99B9-781FC3120009}" destId="{660C307E-9EF7-4BF1-B9AC-3A95A7E0CD98}" srcOrd="8" destOrd="0" presId="urn:microsoft.com/office/officeart/2005/8/layout/hProcess7"/>
    <dgm:cxn modelId="{0BE30826-6335-494F-B9A4-D7F8BAF95219}" type="presParOf" srcId="{660C307E-9EF7-4BF1-B9AC-3A95A7E0CD98}" destId="{024D2244-2C85-4DB0-AF86-8374CF9FDAE6}" srcOrd="0" destOrd="0" presId="urn:microsoft.com/office/officeart/2005/8/layout/hProcess7"/>
    <dgm:cxn modelId="{1F1EA4AA-7FC1-4FA9-B93A-496FB035966B}" type="presParOf" srcId="{660C307E-9EF7-4BF1-B9AC-3A95A7E0CD98}" destId="{F97BCC3E-C406-429B-BAC9-C8ED1BDEDFE2}" srcOrd="1" destOrd="0" presId="urn:microsoft.com/office/officeart/2005/8/layout/hProcess7"/>
    <dgm:cxn modelId="{5411AB04-51B9-4FA9-8B9D-56B57975D362}" type="presParOf" srcId="{660C307E-9EF7-4BF1-B9AC-3A95A7E0CD98}" destId="{67B8570D-AEAF-4539-AB64-D0B444E279CF}" srcOrd="2" destOrd="0" presId="urn:microsoft.com/office/officeart/2005/8/layout/hProcess7"/>
    <dgm:cxn modelId="{7C99EEB8-89C0-46B4-9C21-DB47D24A1658}" type="presParOf" srcId="{EA53DB3F-B6C0-4CC7-99B9-781FC3120009}" destId="{A8633E77-72AA-4841-8F28-519B5B2387A4}" srcOrd="9" destOrd="0" presId="urn:microsoft.com/office/officeart/2005/8/layout/hProcess7"/>
    <dgm:cxn modelId="{E59BBCAF-54B1-49ED-A7B5-10747102C02F}" type="presParOf" srcId="{EA53DB3F-B6C0-4CC7-99B9-781FC3120009}" destId="{BB80CDA8-DF07-44B3-8494-D6A5CDC4BCFB}" srcOrd="10" destOrd="0" presId="urn:microsoft.com/office/officeart/2005/8/layout/hProcess7"/>
    <dgm:cxn modelId="{DBA77837-F203-4D3A-92CC-C548C5EA5AA0}" type="presParOf" srcId="{BB80CDA8-DF07-44B3-8494-D6A5CDC4BCFB}" destId="{442DB9F0-C9B4-4F57-9DE3-8989ABCB0171}" srcOrd="0" destOrd="0" presId="urn:microsoft.com/office/officeart/2005/8/layout/hProcess7"/>
    <dgm:cxn modelId="{69D62F68-49E1-4A1B-8D0D-0AC6DFEABFD2}" type="presParOf" srcId="{BB80CDA8-DF07-44B3-8494-D6A5CDC4BCFB}" destId="{23B0F190-75C5-496C-9A27-C9C7D4E0F786}" srcOrd="1" destOrd="0" presId="urn:microsoft.com/office/officeart/2005/8/layout/hProcess7"/>
    <dgm:cxn modelId="{F4CB3318-E0C5-4264-8DF9-5342615D0637}" type="presParOf" srcId="{BB80CDA8-DF07-44B3-8494-D6A5CDC4BCFB}" destId="{EFEE143C-5EBA-486B-BD02-21C44F82B89F}" srcOrd="2" destOrd="0" presId="urn:microsoft.com/office/officeart/2005/8/layout/hProcess7"/>
    <dgm:cxn modelId="{5FEEE604-DFEA-4419-B332-A03CEA675B84}" type="presParOf" srcId="{EA53DB3F-B6C0-4CC7-99B9-781FC3120009}" destId="{21A86AB4-0BB1-42F5-B530-7B63C46E632D}" srcOrd="11" destOrd="0" presId="urn:microsoft.com/office/officeart/2005/8/layout/hProcess7"/>
    <dgm:cxn modelId="{642418D1-15BF-489D-A2BD-92733286F78E}" type="presParOf" srcId="{EA53DB3F-B6C0-4CC7-99B9-781FC3120009}" destId="{EE4A0A18-4845-497B-90D3-6591276AC0FF}" srcOrd="12" destOrd="0" presId="urn:microsoft.com/office/officeart/2005/8/layout/hProcess7"/>
    <dgm:cxn modelId="{C340944E-17EC-44C8-8182-A85CFC214CB6}" type="presParOf" srcId="{EE4A0A18-4845-497B-90D3-6591276AC0FF}" destId="{48910E45-6E50-4FDB-ADAC-8AE29B3C4E5B}" srcOrd="0" destOrd="0" presId="urn:microsoft.com/office/officeart/2005/8/layout/hProcess7"/>
    <dgm:cxn modelId="{A6D3E4C0-3B98-4AFD-905E-928F9353675F}" type="presParOf" srcId="{EE4A0A18-4845-497B-90D3-6591276AC0FF}" destId="{DCB3A55B-E8A7-4C85-AB7A-7606E901CC6E}" srcOrd="1" destOrd="0" presId="urn:microsoft.com/office/officeart/2005/8/layout/hProcess7"/>
    <dgm:cxn modelId="{6569CE06-A781-47F3-8EDE-20CD9DDD70D9}" type="presParOf" srcId="{EE4A0A18-4845-497B-90D3-6591276AC0FF}" destId="{6F43301C-08B9-4F07-B4E0-F9EBF6A22A8A}" srcOrd="2" destOrd="0" presId="urn:microsoft.com/office/officeart/2005/8/layout/hProcess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BD780-A3F2-44CE-B652-39FD562CF5AE}">
      <dsp:nvSpPr>
        <dsp:cNvPr id="0" name=""/>
        <dsp:cNvSpPr/>
      </dsp:nvSpPr>
      <dsp:spPr>
        <a:xfrm>
          <a:off x="2674" y="634791"/>
          <a:ext cx="1609013" cy="1930816"/>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en-US" sz="1100" kern="1200"/>
            <a:t>Course Description</a:t>
          </a:r>
        </a:p>
      </dsp:txBody>
      <dsp:txXfrm rot="16200000">
        <a:off x="-628058" y="1265525"/>
        <a:ext cx="1583269" cy="321802"/>
      </dsp:txXfrm>
    </dsp:sp>
    <dsp:sp modelId="{AAAA3B4D-954A-40D8-9DC4-0BFE32C74D8F}">
      <dsp:nvSpPr>
        <dsp:cNvPr id="0" name=""/>
        <dsp:cNvSpPr/>
      </dsp:nvSpPr>
      <dsp:spPr>
        <a:xfrm>
          <a:off x="324477" y="634791"/>
          <a:ext cx="1198714" cy="19308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This comes directly from the NC Combined Course Library and should not be altered.</a:t>
          </a:r>
        </a:p>
      </dsp:txBody>
      <dsp:txXfrm>
        <a:off x="324477" y="634791"/>
        <a:ext cx="1198714" cy="1930816"/>
      </dsp:txXfrm>
    </dsp:sp>
    <dsp:sp modelId="{A3C7ECB7-CCF8-4B27-A9E9-414BDEB3DE88}">
      <dsp:nvSpPr>
        <dsp:cNvPr id="0" name=""/>
        <dsp:cNvSpPr/>
      </dsp:nvSpPr>
      <dsp:spPr>
        <a:xfrm>
          <a:off x="1668003" y="634791"/>
          <a:ext cx="1609013" cy="1930816"/>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en-US" sz="1100" kern="1200"/>
            <a:t>Course Objectives</a:t>
          </a:r>
        </a:p>
      </dsp:txBody>
      <dsp:txXfrm rot="16200000">
        <a:off x="1037270" y="1265525"/>
        <a:ext cx="1583269" cy="321802"/>
      </dsp:txXfrm>
    </dsp:sp>
    <dsp:sp modelId="{133E3665-9896-4C87-9F6F-865B34338185}">
      <dsp:nvSpPr>
        <dsp:cNvPr id="0" name=""/>
        <dsp:cNvSpPr/>
      </dsp:nvSpPr>
      <dsp:spPr>
        <a:xfrm rot="5400000">
          <a:off x="1534271" y="2168186"/>
          <a:ext cx="283554" cy="241352"/>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145076-4C10-4EF9-8AE0-4EE9AB4490EB}">
      <dsp:nvSpPr>
        <dsp:cNvPr id="0" name=""/>
        <dsp:cNvSpPr/>
      </dsp:nvSpPr>
      <dsp:spPr>
        <a:xfrm>
          <a:off x="1989806" y="634791"/>
          <a:ext cx="1198714" cy="19308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Directly derived from and aligned to the course description. These are broad and overarching. 4-7 per course</a:t>
          </a:r>
        </a:p>
      </dsp:txBody>
      <dsp:txXfrm>
        <a:off x="1989806" y="634791"/>
        <a:ext cx="1198714" cy="1930816"/>
      </dsp:txXfrm>
    </dsp:sp>
    <dsp:sp modelId="{024D2244-2C85-4DB0-AF86-8374CF9FDAE6}">
      <dsp:nvSpPr>
        <dsp:cNvPr id="0" name=""/>
        <dsp:cNvSpPr/>
      </dsp:nvSpPr>
      <dsp:spPr>
        <a:xfrm>
          <a:off x="3333332" y="634791"/>
          <a:ext cx="1609013" cy="1930816"/>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en-US" sz="1100" kern="1200"/>
            <a:t>Module Objectives</a:t>
          </a:r>
        </a:p>
      </dsp:txBody>
      <dsp:txXfrm rot="16200000">
        <a:off x="2702599" y="1265525"/>
        <a:ext cx="1583269" cy="321802"/>
      </dsp:txXfrm>
    </dsp:sp>
    <dsp:sp modelId="{809497BF-9F0B-4B65-9592-51B159C179D6}">
      <dsp:nvSpPr>
        <dsp:cNvPr id="0" name=""/>
        <dsp:cNvSpPr/>
      </dsp:nvSpPr>
      <dsp:spPr>
        <a:xfrm rot="5400000">
          <a:off x="3199600" y="2168186"/>
          <a:ext cx="283554" cy="241352"/>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B8570D-AEAF-4539-AB64-D0B444E279CF}">
      <dsp:nvSpPr>
        <dsp:cNvPr id="0" name=""/>
        <dsp:cNvSpPr/>
      </dsp:nvSpPr>
      <dsp:spPr>
        <a:xfrm>
          <a:off x="3655135" y="634791"/>
          <a:ext cx="1198714" cy="19308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Directly derived from and aligned to the Course Objectives.  These are focused and specific. 3-5 per module.</a:t>
          </a:r>
        </a:p>
      </dsp:txBody>
      <dsp:txXfrm>
        <a:off x="3655135" y="634791"/>
        <a:ext cx="1198714" cy="1930816"/>
      </dsp:txXfrm>
    </dsp:sp>
    <dsp:sp modelId="{48910E45-6E50-4FDB-ADAC-8AE29B3C4E5B}">
      <dsp:nvSpPr>
        <dsp:cNvPr id="0" name=""/>
        <dsp:cNvSpPr/>
      </dsp:nvSpPr>
      <dsp:spPr>
        <a:xfrm>
          <a:off x="4998661" y="634791"/>
          <a:ext cx="1609013" cy="1930816"/>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en-US" sz="1100" kern="1200"/>
            <a:t>Assignments/Assessments</a:t>
          </a:r>
        </a:p>
      </dsp:txBody>
      <dsp:txXfrm rot="16200000">
        <a:off x="4367928" y="1265525"/>
        <a:ext cx="1583269" cy="321802"/>
      </dsp:txXfrm>
    </dsp:sp>
    <dsp:sp modelId="{23B0F190-75C5-496C-9A27-C9C7D4E0F786}">
      <dsp:nvSpPr>
        <dsp:cNvPr id="0" name=""/>
        <dsp:cNvSpPr/>
      </dsp:nvSpPr>
      <dsp:spPr>
        <a:xfrm rot="5400000">
          <a:off x="4864929" y="2168186"/>
          <a:ext cx="283554" cy="241352"/>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43301C-08B9-4F07-B4E0-F9EBF6A22A8A}">
      <dsp:nvSpPr>
        <dsp:cNvPr id="0" name=""/>
        <dsp:cNvSpPr/>
      </dsp:nvSpPr>
      <dsp:spPr>
        <a:xfrm>
          <a:off x="5320464" y="634791"/>
          <a:ext cx="1198714" cy="19308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Designed to measure mastery of Course and Module Objectives. Details of mastery should be clear and measurable.</a:t>
          </a:r>
        </a:p>
      </dsp:txBody>
      <dsp:txXfrm>
        <a:off x="5320464" y="634791"/>
        <a:ext cx="1198714" cy="19308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Fayetteville Technical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Westmoreland</dc:creator>
  <keywords/>
  <dc:description/>
  <lastModifiedBy>Andrea Jackson</lastModifiedBy>
  <revision>6</revision>
  <dcterms:created xsi:type="dcterms:W3CDTF">2022-04-26T18:04:00.0000000Z</dcterms:created>
  <dcterms:modified xsi:type="dcterms:W3CDTF">2023-10-06T16:41:52.2175751Z</dcterms:modified>
</coreProperties>
</file>