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635A59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ORGANIZATIONAL LEADERSHIP</w:t>
      </w:r>
      <w:r w:rsidR="00EE37D7">
        <w:rPr>
          <w:rFonts w:ascii="Times New Roman" w:hAnsi="Times New Roman"/>
          <w:b/>
          <w:bCs/>
          <w:sz w:val="18"/>
        </w:rPr>
        <w:t xml:space="preserve"> CERTIFICATE (C25120C</w:t>
      </w:r>
      <w:r>
        <w:rPr>
          <w:rFonts w:ascii="Times New Roman" w:hAnsi="Times New Roman"/>
          <w:b/>
          <w:bCs/>
          <w:sz w:val="18"/>
        </w:rPr>
        <w:t>9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D573E4">
        <w:rPr>
          <w:rFonts w:ascii="Times New Roman" w:hAnsi="Times New Roman"/>
          <w:sz w:val="18"/>
        </w:rPr>
        <w:t>22</w:t>
      </w:r>
    </w:p>
    <w:p w:rsidR="00EE37D7" w:rsidRDefault="0022667D" w:rsidP="001B66EA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EF49E1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1B66EA" w:rsidRDefault="001B66EA" w:rsidP="001B66EA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Organizational Leadership certificate is designed to prepare individuals for leadership positions across organizations and industries</w:t>
      </w:r>
      <w:r>
        <w:rPr>
          <w:rFonts w:ascii="Times New Roman" w:hAnsi="Times New Roman"/>
          <w:sz w:val="18"/>
        </w:rPr>
        <w:t>.</w:t>
      </w:r>
      <w:r w:rsidR="0072141A">
        <w:rPr>
          <w:rFonts w:ascii="Times New Roman" w:hAnsi="Times New Roman"/>
          <w:sz w:val="18"/>
        </w:rPr>
        <w:t xml:space="preserve">  The certificate emphasizes leadership development and management skills with a focus on group behavior and motivation needed for leaders of teams, departments, and organizations.</w:t>
      </w:r>
      <w:r>
        <w:rPr>
          <w:rFonts w:ascii="Times New Roman" w:hAnsi="Times New Roman"/>
          <w:sz w:val="18"/>
        </w:rPr>
        <w:t xml:space="preserve">  </w:t>
      </w:r>
    </w:p>
    <w:p w:rsidR="00EE37D7" w:rsidRDefault="0072141A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Course work includes organizational behavior, </w:t>
      </w:r>
      <w:r w:rsidR="00CD4484">
        <w:rPr>
          <w:rFonts w:ascii="Times New Roman" w:hAnsi="Times New Roman" w:cs="Times New Roman"/>
          <w:sz w:val="18"/>
        </w:rPr>
        <w:t xml:space="preserve">ethics, </w:t>
      </w:r>
      <w:r>
        <w:rPr>
          <w:rFonts w:ascii="Times New Roman" w:hAnsi="Times New Roman" w:cs="Times New Roman"/>
          <w:sz w:val="18"/>
        </w:rPr>
        <w:t>roles of leaders, and diversity</w:t>
      </w:r>
      <w:r w:rsidR="00EE37D7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 Problem solving skills are emphasized.</w:t>
      </w:r>
      <w:r w:rsidR="00EE37D7">
        <w:rPr>
          <w:rFonts w:ascii="Times New Roman" w:hAnsi="Times New Roman" w:cs="Times New Roman"/>
          <w:sz w:val="18"/>
        </w:rPr>
        <w:t xml:space="preserve">  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Upon completion of this program, students should be able to </w:t>
      </w:r>
      <w:r w:rsidR="0072141A">
        <w:rPr>
          <w:rFonts w:ascii="Times New Roman" w:hAnsi="Times New Roman" w:cs="Times New Roman"/>
          <w:sz w:val="18"/>
        </w:rPr>
        <w:t>identify organizational needs and be able to more effectively manage</w:t>
      </w:r>
      <w:r>
        <w:rPr>
          <w:rFonts w:ascii="Times New Roman" w:hAnsi="Times New Roman" w:cs="Times New Roman"/>
          <w:sz w:val="18"/>
        </w:rPr>
        <w:t xml:space="preserve">.  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A7E86">
        <w:tc>
          <w:tcPr>
            <w:tcW w:w="1008" w:type="dxa"/>
          </w:tcPr>
          <w:p w:rsidR="004A7E86" w:rsidRDefault="004A7E86" w:rsidP="009755A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4A7E86" w:rsidRDefault="004A7E86" w:rsidP="009755A4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 w:rsidP="004A7E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</w:t>
            </w:r>
            <w:r w:rsidR="004A7E8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880" w:type="dxa"/>
          </w:tcPr>
          <w:p w:rsidR="00EE37D7" w:rsidRDefault="004A7E86" w:rsidP="004A7E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Ethics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7E86">
        <w:tc>
          <w:tcPr>
            <w:tcW w:w="1008" w:type="dxa"/>
          </w:tcPr>
          <w:p w:rsidR="004A7E86" w:rsidRDefault="004A7E86" w:rsidP="009755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4A7E86" w:rsidRDefault="004A7E86" w:rsidP="009755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 Solving Skills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 w:rsidP="009755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E37D7">
        <w:tc>
          <w:tcPr>
            <w:tcW w:w="1008" w:type="dxa"/>
          </w:tcPr>
          <w:p w:rsidR="00EE37D7" w:rsidRDefault="00EE37D7" w:rsidP="004A7E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</w:t>
            </w:r>
            <w:r w:rsidR="004A7E86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2880" w:type="dxa"/>
          </w:tcPr>
          <w:p w:rsidR="00EE37D7" w:rsidRDefault="004A7E86" w:rsidP="004A7E86">
            <w:r>
              <w:rPr>
                <w:rFonts w:ascii="Times New Roman" w:hAnsi="Times New Roman"/>
                <w:sz w:val="18"/>
                <w:szCs w:val="18"/>
              </w:rPr>
              <w:t>Leadership and Mgt Skills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7E86">
        <w:tc>
          <w:tcPr>
            <w:tcW w:w="1008" w:type="dxa"/>
          </w:tcPr>
          <w:p w:rsidR="004A7E86" w:rsidRDefault="004A7E86" w:rsidP="004A7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BUS255</w:t>
            </w:r>
          </w:p>
        </w:tc>
        <w:tc>
          <w:tcPr>
            <w:tcW w:w="2880" w:type="dxa"/>
          </w:tcPr>
          <w:p w:rsidR="004A7E86" w:rsidRDefault="004A7E86" w:rsidP="004A7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 Behavior in Business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7E86">
        <w:tc>
          <w:tcPr>
            <w:tcW w:w="1008" w:type="dxa"/>
          </w:tcPr>
          <w:p w:rsidR="004A7E86" w:rsidRDefault="004A7E86" w:rsidP="004A7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BUS261</w:t>
            </w:r>
          </w:p>
        </w:tc>
        <w:tc>
          <w:tcPr>
            <w:tcW w:w="2880" w:type="dxa"/>
          </w:tcPr>
          <w:p w:rsidR="004A7E86" w:rsidRDefault="004A7E86" w:rsidP="004A7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Diversity 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A7E86" w:rsidRDefault="004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D418B" w:rsidRPr="00630D11" w:rsidRDefault="00EE3463" w:rsidP="00630D1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p w:rsidR="00EE37D7" w:rsidRPr="0022667D" w:rsidRDefault="00EE37D7" w:rsidP="00795CB3">
      <w:pPr>
        <w:pStyle w:val="Title"/>
        <w:rPr>
          <w:rStyle w:val="QuickFormat1"/>
          <w:color w:val="auto"/>
        </w:rPr>
      </w:pPr>
    </w:p>
    <w:sectPr w:rsidR="00EE37D7" w:rsidRPr="0022667D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62021"/>
    <w:rsid w:val="000B3F35"/>
    <w:rsid w:val="000C0671"/>
    <w:rsid w:val="0017348C"/>
    <w:rsid w:val="001B013A"/>
    <w:rsid w:val="001B66EA"/>
    <w:rsid w:val="0022667D"/>
    <w:rsid w:val="002A75E7"/>
    <w:rsid w:val="00326917"/>
    <w:rsid w:val="003D4A75"/>
    <w:rsid w:val="003F3B75"/>
    <w:rsid w:val="00406265"/>
    <w:rsid w:val="004A31E2"/>
    <w:rsid w:val="004A7E86"/>
    <w:rsid w:val="00561F31"/>
    <w:rsid w:val="00570F1A"/>
    <w:rsid w:val="0059725F"/>
    <w:rsid w:val="00630D11"/>
    <w:rsid w:val="00631CB7"/>
    <w:rsid w:val="00635A59"/>
    <w:rsid w:val="006B0138"/>
    <w:rsid w:val="0072141A"/>
    <w:rsid w:val="00795CB3"/>
    <w:rsid w:val="007F0C73"/>
    <w:rsid w:val="00895189"/>
    <w:rsid w:val="00914BBF"/>
    <w:rsid w:val="0095022D"/>
    <w:rsid w:val="00951B07"/>
    <w:rsid w:val="00961702"/>
    <w:rsid w:val="00974777"/>
    <w:rsid w:val="009943A6"/>
    <w:rsid w:val="009A5EB7"/>
    <w:rsid w:val="009B304C"/>
    <w:rsid w:val="00A5770D"/>
    <w:rsid w:val="00A96CD5"/>
    <w:rsid w:val="00B03EDB"/>
    <w:rsid w:val="00B42373"/>
    <w:rsid w:val="00B676AB"/>
    <w:rsid w:val="00BD418B"/>
    <w:rsid w:val="00BE16A3"/>
    <w:rsid w:val="00CA5473"/>
    <w:rsid w:val="00CD4484"/>
    <w:rsid w:val="00CE1EFC"/>
    <w:rsid w:val="00D01EC4"/>
    <w:rsid w:val="00D573E4"/>
    <w:rsid w:val="00D74634"/>
    <w:rsid w:val="00D813DB"/>
    <w:rsid w:val="00E1069E"/>
    <w:rsid w:val="00EA5348"/>
    <w:rsid w:val="00EE3463"/>
    <w:rsid w:val="00EE37D7"/>
    <w:rsid w:val="00EF49E1"/>
    <w:rsid w:val="00F46436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7275D-8275-4A96-9E40-5ACE20D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1437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2019-03-28T15:48:00Z</cp:lastPrinted>
  <dcterms:created xsi:type="dcterms:W3CDTF">2019-03-28T15:48:00Z</dcterms:created>
  <dcterms:modified xsi:type="dcterms:W3CDTF">2022-02-03T13:41:00Z</dcterms:modified>
</cp:coreProperties>
</file>