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7" w:rsidRDefault="00EE37D7" w:rsidP="00E1069E">
      <w:pPr>
        <w:tabs>
          <w:tab w:val="center" w:pos="7574"/>
        </w:tabs>
        <w:ind w:firstLine="720"/>
        <w:rPr>
          <w:rFonts w:ascii="Arial" w:hAnsi="Arial" w:cs="Arial"/>
          <w:sz w:val="18"/>
          <w:szCs w:val="18"/>
        </w:rPr>
        <w:sectPr w:rsidR="00EE37D7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EE37D7" w:rsidRDefault="00EE37D7">
      <w:pPr>
        <w:pStyle w:val="Heading1"/>
        <w:jc w:val="center"/>
      </w:pPr>
      <w:r>
        <w:t>FAYETTEVILLE TECHNICAL COMMUNITY COLLEGE</w:t>
      </w:r>
    </w:p>
    <w:p w:rsidR="00EE37D7" w:rsidRDefault="00EE37D7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EE37D7" w:rsidRDefault="00B94F2E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NONPROFIT AND COMMUNITY LEADERSHIP </w:t>
      </w:r>
      <w:r w:rsidR="00EE37D7">
        <w:rPr>
          <w:rFonts w:ascii="Times New Roman" w:hAnsi="Times New Roman"/>
          <w:b/>
          <w:bCs/>
          <w:sz w:val="18"/>
        </w:rPr>
        <w:t>CERTIFICATE (C25120C</w:t>
      </w:r>
      <w:r>
        <w:rPr>
          <w:rFonts w:ascii="Times New Roman" w:hAnsi="Times New Roman"/>
          <w:b/>
          <w:bCs/>
          <w:sz w:val="18"/>
        </w:rPr>
        <w:t>20</w:t>
      </w:r>
      <w:r w:rsidR="00EE37D7">
        <w:rPr>
          <w:rFonts w:ascii="Times New Roman" w:hAnsi="Times New Roman"/>
          <w:b/>
          <w:bCs/>
          <w:sz w:val="18"/>
        </w:rPr>
        <w:t>)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9001B2">
        <w:rPr>
          <w:rFonts w:ascii="Times New Roman" w:hAnsi="Times New Roman"/>
          <w:sz w:val="18"/>
        </w:rPr>
        <w:t>22</w:t>
      </w:r>
    </w:p>
    <w:p w:rsidR="00EE37D7" w:rsidRDefault="0022667D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75355C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EE37D7" w:rsidRDefault="00EE37D7">
      <w:pPr>
        <w:jc w:val="both"/>
        <w:rPr>
          <w:rFonts w:ascii="Times New Roman" w:hAnsi="Times New Roman"/>
          <w:sz w:val="18"/>
        </w:rPr>
      </w:pPr>
    </w:p>
    <w:p w:rsidR="00EE37D7" w:rsidRDefault="00EE37D7">
      <w:pPr>
        <w:rPr>
          <w:sz w:val="18"/>
        </w:rPr>
      </w:pPr>
      <w:r>
        <w:rPr>
          <w:rFonts w:ascii="Times New Roman" w:hAnsi="Times New Roman"/>
          <w:sz w:val="18"/>
        </w:rPr>
        <w:t>The</w:t>
      </w:r>
      <w:r w:rsidR="0072141A">
        <w:rPr>
          <w:rFonts w:ascii="Times New Roman" w:hAnsi="Times New Roman"/>
          <w:sz w:val="18"/>
        </w:rPr>
        <w:t xml:space="preserve"> </w:t>
      </w:r>
      <w:r w:rsidR="00B94F2E">
        <w:rPr>
          <w:rFonts w:ascii="Times New Roman" w:hAnsi="Times New Roman"/>
          <w:sz w:val="18"/>
        </w:rPr>
        <w:t>Nonprofit and Community Leadership</w:t>
      </w:r>
      <w:r w:rsidR="0072141A">
        <w:rPr>
          <w:rFonts w:ascii="Times New Roman" w:hAnsi="Times New Roman"/>
          <w:sz w:val="18"/>
        </w:rPr>
        <w:t xml:space="preserve"> certificate is designed to pr</w:t>
      </w:r>
      <w:r w:rsidR="006563D0">
        <w:rPr>
          <w:rFonts w:ascii="Times New Roman" w:hAnsi="Times New Roman"/>
          <w:sz w:val="18"/>
        </w:rPr>
        <w:t xml:space="preserve">epare </w:t>
      </w:r>
      <w:r w:rsidR="00B94F2E">
        <w:rPr>
          <w:rFonts w:ascii="Times New Roman" w:hAnsi="Times New Roman"/>
          <w:sz w:val="18"/>
        </w:rPr>
        <w:t>individuals to actively engage in nonprofit management and participate in local government leadership activities.</w:t>
      </w:r>
      <w:r>
        <w:rPr>
          <w:rFonts w:ascii="Times New Roman" w:hAnsi="Times New Roman"/>
          <w:sz w:val="18"/>
        </w:rPr>
        <w:t xml:space="preserve">  </w:t>
      </w:r>
    </w:p>
    <w:p w:rsidR="00B94F2E" w:rsidRDefault="0072141A">
      <w:pPr>
        <w:pStyle w:val="NormalWeb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Course work includes</w:t>
      </w:r>
      <w:r w:rsidR="00A95C70">
        <w:rPr>
          <w:rFonts w:ascii="Times New Roman" w:hAnsi="Times New Roman" w:cs="Times New Roman"/>
          <w:sz w:val="18"/>
        </w:rPr>
        <w:t xml:space="preserve"> </w:t>
      </w:r>
      <w:r w:rsidR="00B94F2E">
        <w:rPr>
          <w:rFonts w:ascii="Times New Roman" w:hAnsi="Times New Roman" w:cs="Times New Roman"/>
          <w:sz w:val="18"/>
        </w:rPr>
        <w:t>public sector governance, marketing, fundraising/stewardship and organizational behavior.</w:t>
      </w:r>
    </w:p>
    <w:p w:rsidR="00EE37D7" w:rsidRDefault="00EE37D7">
      <w:pPr>
        <w:pStyle w:val="NormalWeb"/>
        <w:rPr>
          <w:sz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5B0EBA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students should be </w:t>
      </w:r>
      <w:r w:rsidR="00B94F2E">
        <w:rPr>
          <w:rFonts w:ascii="Times New Roman" w:hAnsi="Times New Roman" w:cs="Times New Roman"/>
          <w:sz w:val="18"/>
        </w:rPr>
        <w:t xml:space="preserve">prepared to work with and hold leadership positions in community programs, boards, and nonprofit organizations. </w:t>
      </w:r>
      <w:r>
        <w:rPr>
          <w:rFonts w:ascii="Times New Roman" w:hAnsi="Times New Roman" w:cs="Times New Roman"/>
          <w:sz w:val="18"/>
        </w:rPr>
        <w:t xml:space="preserve"> </w:t>
      </w:r>
      <w:r w:rsidR="00CD4484">
        <w:rPr>
          <w:rFonts w:ascii="Times New Roman" w:hAnsi="Times New Roman" w:cs="Times New Roman"/>
          <w:sz w:val="18"/>
        </w:rPr>
        <w:t>Students may transfer these courses into the Associate degree Business Administration programs.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3D4A75">
        <w:rPr>
          <w:rFonts w:ascii="Times New Roman" w:hAnsi="Times New Roman"/>
          <w:sz w:val="18"/>
          <w:szCs w:val="18"/>
        </w:rPr>
        <w:t>, Placement Test Equivalent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EE37D7" w:rsidRDefault="00EE37D7">
      <w:pPr>
        <w:jc w:val="both"/>
        <w:rPr>
          <w:rFonts w:ascii="Times New Roman" w:hAnsi="Times New Roman"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27C11">
        <w:tc>
          <w:tcPr>
            <w:tcW w:w="1008" w:type="dxa"/>
          </w:tcPr>
          <w:p w:rsidR="00E27C11" w:rsidRDefault="00F238FE" w:rsidP="00F23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LDR110</w:t>
            </w:r>
          </w:p>
        </w:tc>
        <w:tc>
          <w:tcPr>
            <w:tcW w:w="2880" w:type="dxa"/>
          </w:tcPr>
          <w:p w:rsidR="00E27C11" w:rsidRDefault="00F238FE" w:rsidP="00F238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Leadership</w:t>
            </w: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27C11">
        <w:tc>
          <w:tcPr>
            <w:tcW w:w="1008" w:type="dxa"/>
          </w:tcPr>
          <w:p w:rsidR="00E27C11" w:rsidRDefault="00E27C11" w:rsidP="00B5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E27C11" w:rsidRDefault="00E27C11" w:rsidP="00B576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C11">
        <w:tc>
          <w:tcPr>
            <w:tcW w:w="1008" w:type="dxa"/>
          </w:tcPr>
          <w:p w:rsidR="00E27C11" w:rsidRDefault="00E27C11" w:rsidP="00B5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MKT232</w:t>
            </w:r>
          </w:p>
        </w:tc>
        <w:tc>
          <w:tcPr>
            <w:tcW w:w="2880" w:type="dxa"/>
          </w:tcPr>
          <w:p w:rsidR="00E27C11" w:rsidRDefault="00E27C11" w:rsidP="00B5760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Marketing</w:t>
            </w: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7C11" w:rsidRDefault="00E27C11" w:rsidP="00B576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8766D">
        <w:tc>
          <w:tcPr>
            <w:tcW w:w="1008" w:type="dxa"/>
          </w:tcPr>
          <w:p w:rsidR="0008766D" w:rsidRDefault="00E27C11" w:rsidP="00E27C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NPO110</w:t>
            </w:r>
          </w:p>
        </w:tc>
        <w:tc>
          <w:tcPr>
            <w:tcW w:w="2880" w:type="dxa"/>
          </w:tcPr>
          <w:p w:rsidR="0008766D" w:rsidRDefault="00E27C11" w:rsidP="00E27C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Intro to Nonprofit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08766D" w:rsidRDefault="00E27C1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27C11">
        <w:tc>
          <w:tcPr>
            <w:tcW w:w="1008" w:type="dxa"/>
          </w:tcPr>
          <w:p w:rsidR="00E27C11" w:rsidRDefault="00E27C11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PAD151</w:t>
            </w:r>
          </w:p>
        </w:tc>
        <w:tc>
          <w:tcPr>
            <w:tcW w:w="2880" w:type="dxa"/>
          </w:tcPr>
          <w:p w:rsidR="00E27C11" w:rsidRDefault="00E27C11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Public Admin</w:t>
            </w:r>
          </w:p>
        </w:tc>
        <w:tc>
          <w:tcPr>
            <w:tcW w:w="1152" w:type="dxa"/>
          </w:tcPr>
          <w:p w:rsidR="00E27C11" w:rsidRDefault="00E27C1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27C11" w:rsidRDefault="00E27C1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7C11" w:rsidRDefault="00E27C1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27C11" w:rsidRDefault="00E27C1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9F5F2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E27C1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D871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EE37D7" w:rsidRDefault="00EE37D7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17424">
        <w:tc>
          <w:tcPr>
            <w:tcW w:w="1008" w:type="dxa"/>
          </w:tcPr>
          <w:p w:rsidR="00617424" w:rsidRDefault="00D871B1" w:rsidP="00D871B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BUS255</w:t>
            </w:r>
          </w:p>
        </w:tc>
        <w:tc>
          <w:tcPr>
            <w:tcW w:w="2880" w:type="dxa"/>
          </w:tcPr>
          <w:p w:rsidR="00617424" w:rsidRDefault="00D871B1" w:rsidP="00D871B1">
            <w:r>
              <w:rPr>
                <w:rFonts w:ascii="Times New Roman" w:hAnsi="Times New Roman"/>
                <w:sz w:val="18"/>
                <w:szCs w:val="18"/>
              </w:rPr>
              <w:t>Org Behavior in Business</w:t>
            </w:r>
          </w:p>
        </w:tc>
        <w:tc>
          <w:tcPr>
            <w:tcW w:w="1152" w:type="dxa"/>
          </w:tcPr>
          <w:p w:rsidR="00617424" w:rsidRDefault="00D871B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617424" w:rsidRDefault="00D871B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617424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17424" w:rsidRDefault="00D871B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766D">
        <w:tc>
          <w:tcPr>
            <w:tcW w:w="1008" w:type="dxa"/>
          </w:tcPr>
          <w:p w:rsidR="0008766D" w:rsidRDefault="00D871B1" w:rsidP="00D871B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NPO111</w:t>
            </w:r>
          </w:p>
        </w:tc>
        <w:tc>
          <w:tcPr>
            <w:tcW w:w="2880" w:type="dxa"/>
          </w:tcPr>
          <w:p w:rsidR="0008766D" w:rsidRDefault="00D871B1" w:rsidP="00D871B1">
            <w:r>
              <w:rPr>
                <w:rFonts w:ascii="Times New Roman" w:hAnsi="Times New Roman"/>
                <w:sz w:val="18"/>
                <w:szCs w:val="18"/>
              </w:rPr>
              <w:t>Governance &amp; Leadership</w:t>
            </w:r>
          </w:p>
        </w:tc>
        <w:tc>
          <w:tcPr>
            <w:tcW w:w="1152" w:type="dxa"/>
          </w:tcPr>
          <w:p w:rsidR="0008766D" w:rsidRDefault="00D871B1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766D">
        <w:tc>
          <w:tcPr>
            <w:tcW w:w="1008" w:type="dxa"/>
          </w:tcPr>
          <w:p w:rsidR="0008766D" w:rsidRDefault="00D871B1" w:rsidP="00235A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NPO120</w:t>
            </w:r>
          </w:p>
        </w:tc>
        <w:tc>
          <w:tcPr>
            <w:tcW w:w="2880" w:type="dxa"/>
          </w:tcPr>
          <w:p w:rsidR="0008766D" w:rsidRDefault="00D871B1" w:rsidP="00D871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Fundraising/Stewardship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8766D" w:rsidRDefault="0008766D" w:rsidP="00235A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E37D7"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E37D7">
        <w:trPr>
          <w:trHeight w:val="215"/>
        </w:trPr>
        <w:tc>
          <w:tcPr>
            <w:tcW w:w="1008" w:type="dxa"/>
          </w:tcPr>
          <w:p w:rsidR="00EE37D7" w:rsidRDefault="00EE37D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EE37D7" w:rsidRDefault="00EE37D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EE37D7" w:rsidRDefault="00D871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EE37D7" w:rsidRDefault="00D871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EE37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E37D7" w:rsidRDefault="00D871B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EE37D7" w:rsidRDefault="00EE37D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Default="00EE37D7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>TOTAL REQUIRED CREDITS.... 18</w:t>
      </w:r>
    </w:p>
    <w:p w:rsidR="00EE37D7" w:rsidRDefault="00EE37D7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37D7" w:rsidRPr="001D608D" w:rsidRDefault="00EE3463" w:rsidP="001D608D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EA5348">
        <w:rPr>
          <w:rFonts w:ascii="Times New Roman" w:hAnsi="Times New Roman"/>
          <w:b/>
          <w:bCs/>
          <w:sz w:val="18"/>
          <w:szCs w:val="18"/>
        </w:rPr>
        <w:t>Based Learning</w:t>
      </w:r>
      <w:r w:rsidR="00EE37D7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EE37D7">
        <w:rPr>
          <w:rFonts w:ascii="Times New Roman" w:hAnsi="Times New Roman"/>
          <w:sz w:val="18"/>
          <w:szCs w:val="18"/>
        </w:rPr>
        <w:t>NA</w:t>
      </w:r>
    </w:p>
    <w:sectPr w:rsidR="00EE37D7" w:rsidRPr="001D608D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E"/>
    <w:rsid w:val="000836C0"/>
    <w:rsid w:val="0008766D"/>
    <w:rsid w:val="000B3E96"/>
    <w:rsid w:val="000B3F35"/>
    <w:rsid w:val="000B7129"/>
    <w:rsid w:val="000C0671"/>
    <w:rsid w:val="000F187E"/>
    <w:rsid w:val="00170251"/>
    <w:rsid w:val="0017348C"/>
    <w:rsid w:val="001D608D"/>
    <w:rsid w:val="001E1BB6"/>
    <w:rsid w:val="002251F2"/>
    <w:rsid w:val="0022667D"/>
    <w:rsid w:val="002559B3"/>
    <w:rsid w:val="0029258F"/>
    <w:rsid w:val="002B5525"/>
    <w:rsid w:val="002F60D7"/>
    <w:rsid w:val="00326917"/>
    <w:rsid w:val="003D4A75"/>
    <w:rsid w:val="003F3B75"/>
    <w:rsid w:val="0041383A"/>
    <w:rsid w:val="00443CD9"/>
    <w:rsid w:val="0045086E"/>
    <w:rsid w:val="004A31E2"/>
    <w:rsid w:val="004A7E86"/>
    <w:rsid w:val="00561F31"/>
    <w:rsid w:val="005B0EBA"/>
    <w:rsid w:val="005F3533"/>
    <w:rsid w:val="00617424"/>
    <w:rsid w:val="00635A59"/>
    <w:rsid w:val="0064496E"/>
    <w:rsid w:val="006563D0"/>
    <w:rsid w:val="00691663"/>
    <w:rsid w:val="006A443F"/>
    <w:rsid w:val="006A57FF"/>
    <w:rsid w:val="006B0138"/>
    <w:rsid w:val="0072141A"/>
    <w:rsid w:val="0075355C"/>
    <w:rsid w:val="00797A7C"/>
    <w:rsid w:val="00895189"/>
    <w:rsid w:val="00897EC5"/>
    <w:rsid w:val="009001B2"/>
    <w:rsid w:val="00914BBF"/>
    <w:rsid w:val="00963E73"/>
    <w:rsid w:val="00974777"/>
    <w:rsid w:val="009943A6"/>
    <w:rsid w:val="009A6A12"/>
    <w:rsid w:val="009B56D3"/>
    <w:rsid w:val="009F5F27"/>
    <w:rsid w:val="00A5770D"/>
    <w:rsid w:val="00A95C70"/>
    <w:rsid w:val="00A96CD5"/>
    <w:rsid w:val="00AA673D"/>
    <w:rsid w:val="00AB4815"/>
    <w:rsid w:val="00AC237E"/>
    <w:rsid w:val="00AE303A"/>
    <w:rsid w:val="00B676AB"/>
    <w:rsid w:val="00B94F2E"/>
    <w:rsid w:val="00BC552D"/>
    <w:rsid w:val="00BE16A3"/>
    <w:rsid w:val="00C513BB"/>
    <w:rsid w:val="00C876AF"/>
    <w:rsid w:val="00CD4484"/>
    <w:rsid w:val="00D00ADD"/>
    <w:rsid w:val="00D01EC4"/>
    <w:rsid w:val="00D871B1"/>
    <w:rsid w:val="00E1069E"/>
    <w:rsid w:val="00E27C11"/>
    <w:rsid w:val="00EA5348"/>
    <w:rsid w:val="00EE3463"/>
    <w:rsid w:val="00EE37D7"/>
    <w:rsid w:val="00F238FE"/>
    <w:rsid w:val="00F46436"/>
    <w:rsid w:val="00FB2104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32D20D-2CA5-40DC-AB8E-36ED01C8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D4A75"/>
    <w:rPr>
      <w:b/>
      <w:bCs/>
      <w:szCs w:val="24"/>
    </w:rPr>
  </w:style>
  <w:style w:type="character" w:customStyle="1" w:styleId="Heading5Char">
    <w:name w:val="Heading 5 Char"/>
    <w:link w:val="Heading5"/>
    <w:rsid w:val="003D4A75"/>
    <w:rPr>
      <w:b/>
      <w:bCs/>
      <w:sz w:val="24"/>
      <w:szCs w:val="24"/>
    </w:rPr>
  </w:style>
  <w:style w:type="character" w:customStyle="1" w:styleId="TitleChar">
    <w:name w:val="Title Char"/>
    <w:link w:val="Title"/>
    <w:rsid w:val="003D4A7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1375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2019-03-29T13:12:00Z</cp:lastPrinted>
  <dcterms:created xsi:type="dcterms:W3CDTF">2019-03-29T13:12:00Z</dcterms:created>
  <dcterms:modified xsi:type="dcterms:W3CDTF">2022-02-03T13:51:00Z</dcterms:modified>
</cp:coreProperties>
</file>