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C5A5" w14:textId="77777777" w:rsidR="00D84905" w:rsidRPr="00270796" w:rsidRDefault="00D84905" w:rsidP="00270796">
      <w:pPr>
        <w:tabs>
          <w:tab w:val="center" w:pos="7529"/>
        </w:tabs>
        <w:jc w:val="center"/>
        <w:rPr>
          <w:rFonts w:ascii="Times New Roman" w:hAnsi="Times New Roman"/>
          <w:b/>
          <w:sz w:val="18"/>
          <w:szCs w:val="18"/>
        </w:rPr>
      </w:pPr>
      <w:bookmarkStart w:id="0" w:name="_Hlk10555453"/>
      <w:r w:rsidRPr="0027079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45FC0BFB" w14:textId="77777777" w:rsidR="00D84905" w:rsidRDefault="00D84905">
      <w:pPr>
        <w:tabs>
          <w:tab w:val="center" w:pos="571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FUNERAL SERVICE EDUCATION (A55260)</w:t>
      </w:r>
    </w:p>
    <w:p w14:paraId="71646922" w14:textId="77777777" w:rsidR="00D84905" w:rsidRDefault="00953F09">
      <w:pPr>
        <w:tabs>
          <w:tab w:val="center" w:pos="571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Effective: Fall 20</w:t>
      </w:r>
      <w:r w:rsidR="00C51FAA">
        <w:rPr>
          <w:rFonts w:ascii="Times New Roman" w:hAnsi="Times New Roman"/>
          <w:sz w:val="18"/>
          <w:szCs w:val="18"/>
        </w:rPr>
        <w:t>2</w:t>
      </w:r>
      <w:r w:rsidR="00C22603">
        <w:rPr>
          <w:rFonts w:ascii="Times New Roman" w:hAnsi="Times New Roman"/>
          <w:sz w:val="18"/>
          <w:szCs w:val="18"/>
        </w:rPr>
        <w:t>3</w:t>
      </w:r>
    </w:p>
    <w:p w14:paraId="34222C19" w14:textId="163B68FB" w:rsidR="00D84905" w:rsidRDefault="00D84905">
      <w:pPr>
        <w:tabs>
          <w:tab w:val="center" w:pos="571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Revised: </w:t>
      </w:r>
      <w:r w:rsidR="00564C1A">
        <w:rPr>
          <w:rFonts w:ascii="Times New Roman" w:hAnsi="Times New Roman"/>
          <w:sz w:val="18"/>
          <w:szCs w:val="18"/>
        </w:rPr>
        <w:t>0</w:t>
      </w:r>
      <w:r w:rsidR="000A568A">
        <w:rPr>
          <w:rFonts w:ascii="Times New Roman" w:hAnsi="Times New Roman"/>
          <w:sz w:val="18"/>
          <w:szCs w:val="18"/>
        </w:rPr>
        <w:t>5</w:t>
      </w:r>
      <w:r w:rsidR="00340EB3">
        <w:rPr>
          <w:rFonts w:ascii="Times New Roman" w:hAnsi="Times New Roman"/>
          <w:sz w:val="18"/>
          <w:szCs w:val="18"/>
        </w:rPr>
        <w:t>/</w:t>
      </w:r>
      <w:r w:rsidR="000A568A">
        <w:rPr>
          <w:rFonts w:ascii="Times New Roman" w:hAnsi="Times New Roman"/>
          <w:sz w:val="18"/>
          <w:szCs w:val="18"/>
        </w:rPr>
        <w:t>31</w:t>
      </w:r>
      <w:r w:rsidR="00340EB3">
        <w:rPr>
          <w:rFonts w:ascii="Times New Roman" w:hAnsi="Times New Roman"/>
          <w:sz w:val="18"/>
          <w:szCs w:val="18"/>
        </w:rPr>
        <w:t>/2</w:t>
      </w:r>
      <w:r w:rsidR="00417278">
        <w:rPr>
          <w:rFonts w:ascii="Times New Roman" w:hAnsi="Times New Roman"/>
          <w:sz w:val="18"/>
          <w:szCs w:val="18"/>
        </w:rPr>
        <w:t>3</w:t>
      </w:r>
    </w:p>
    <w:p w14:paraId="1E02808B" w14:textId="77777777" w:rsidR="00D84905" w:rsidRDefault="00D84905">
      <w:pPr>
        <w:tabs>
          <w:tab w:val="left" w:pos="-360"/>
          <w:tab w:val="left" w:pos="360"/>
          <w:tab w:val="left" w:pos="1080"/>
          <w:tab w:val="left" w:pos="1800"/>
          <w:tab w:val="left" w:pos="2088"/>
          <w:tab w:val="left" w:pos="2520"/>
          <w:tab w:val="left" w:pos="3240"/>
          <w:tab w:val="left" w:pos="3960"/>
          <w:tab w:val="right" w:pos="4440"/>
          <w:tab w:val="right" w:pos="4818"/>
          <w:tab w:val="right" w:pos="5112"/>
          <w:tab w:val="right" w:pos="540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</w:p>
    <w:p w14:paraId="610A1695" w14:textId="77777777" w:rsidR="00D84905" w:rsidRDefault="00D84905">
      <w:pPr>
        <w:tabs>
          <w:tab w:val="left" w:pos="-360"/>
          <w:tab w:val="left" w:pos="360"/>
          <w:tab w:val="left" w:pos="1080"/>
          <w:tab w:val="left" w:pos="1800"/>
          <w:tab w:val="left" w:pos="2088"/>
          <w:tab w:val="left" w:pos="2520"/>
          <w:tab w:val="left" w:pos="3240"/>
          <w:tab w:val="left" w:pos="3960"/>
          <w:tab w:val="right" w:pos="4440"/>
          <w:tab w:val="right" w:pos="4818"/>
          <w:tab w:val="right" w:pos="5112"/>
          <w:tab w:val="right" w:pos="540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695914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6 Semesters</w:t>
      </w:r>
    </w:p>
    <w:p w14:paraId="5B1133E9" w14:textId="77777777" w:rsidR="00953F09" w:rsidRDefault="00695914">
      <w:pPr>
        <w:tabs>
          <w:tab w:val="left" w:pos="-360"/>
          <w:tab w:val="left" w:pos="360"/>
          <w:tab w:val="left" w:pos="1080"/>
          <w:tab w:val="left" w:pos="1800"/>
          <w:tab w:val="left" w:pos="2088"/>
          <w:tab w:val="left" w:pos="2520"/>
          <w:tab w:val="left" w:pos="3240"/>
          <w:tab w:val="left" w:pos="3960"/>
          <w:tab w:val="right" w:pos="4440"/>
          <w:tab w:val="right" w:pos="4818"/>
          <w:tab w:val="right" w:pos="5112"/>
          <w:tab w:val="right" w:pos="540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 </w:t>
      </w:r>
      <w:r w:rsidR="00D84905">
        <w:rPr>
          <w:rFonts w:ascii="Times New Roman" w:hAnsi="Times New Roman"/>
          <w:sz w:val="18"/>
          <w:szCs w:val="18"/>
        </w:rPr>
        <w:t xml:space="preserve">High School Diploma, </w:t>
      </w:r>
      <w:r w:rsidR="00953F09">
        <w:rPr>
          <w:rFonts w:ascii="Times New Roman" w:hAnsi="Times New Roman"/>
          <w:sz w:val="18"/>
          <w:szCs w:val="18"/>
        </w:rPr>
        <w:t>Placement Test Equivalent</w:t>
      </w:r>
    </w:p>
    <w:p w14:paraId="3E014D0F" w14:textId="77777777" w:rsidR="00D84905" w:rsidRDefault="00D84905">
      <w:pPr>
        <w:tabs>
          <w:tab w:val="left" w:pos="-360"/>
          <w:tab w:val="left" w:pos="360"/>
          <w:tab w:val="left" w:pos="1080"/>
          <w:tab w:val="left" w:pos="1800"/>
          <w:tab w:val="left" w:pos="2088"/>
          <w:tab w:val="left" w:pos="2520"/>
          <w:tab w:val="left" w:pos="3240"/>
          <w:tab w:val="left" w:pos="3960"/>
          <w:tab w:val="right" w:pos="4440"/>
          <w:tab w:val="right" w:pos="4818"/>
          <w:tab w:val="right" w:pos="5112"/>
          <w:tab w:val="right" w:pos="540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695914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Associate in Applied Science</w:t>
      </w:r>
    </w:p>
    <w:p w14:paraId="52F60301" w14:textId="77777777" w:rsidR="00D84905" w:rsidRDefault="00D84905">
      <w:pPr>
        <w:tabs>
          <w:tab w:val="left" w:pos="-360"/>
          <w:tab w:val="left" w:pos="360"/>
          <w:tab w:val="left" w:pos="1080"/>
          <w:tab w:val="left" w:pos="1800"/>
          <w:tab w:val="left" w:pos="2088"/>
          <w:tab w:val="left" w:pos="2520"/>
          <w:tab w:val="left" w:pos="3240"/>
          <w:tab w:val="left" w:pos="3960"/>
          <w:tab w:val="right" w:pos="4440"/>
          <w:tab w:val="right" w:pos="4818"/>
          <w:tab w:val="right" w:pos="5112"/>
          <w:tab w:val="right" w:pos="540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2DE0CF0" w14:textId="77777777" w:rsidR="00D84905" w:rsidRDefault="00D84905">
      <w:pPr>
        <w:tabs>
          <w:tab w:val="left" w:pos="-360"/>
          <w:tab w:val="left" w:pos="360"/>
          <w:tab w:val="left" w:pos="1080"/>
          <w:tab w:val="left" w:pos="1800"/>
          <w:tab w:val="left" w:pos="2088"/>
          <w:tab w:val="left" w:pos="2520"/>
          <w:tab w:val="left" w:pos="3240"/>
          <w:tab w:val="left" w:pos="3960"/>
          <w:tab w:val="right" w:pos="4440"/>
          <w:tab w:val="right" w:pos="4818"/>
          <w:tab w:val="right" w:pos="5112"/>
          <w:tab w:val="right" w:pos="540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864"/>
        <w:gridCol w:w="702"/>
        <w:gridCol w:w="1170"/>
        <w:gridCol w:w="720"/>
      </w:tblGrid>
      <w:tr w:rsidR="00316624" w14:paraId="7E7A69FC" w14:textId="77777777" w:rsidTr="00316624">
        <w:tc>
          <w:tcPr>
            <w:tcW w:w="1152" w:type="dxa"/>
          </w:tcPr>
          <w:p w14:paraId="5BA32947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D737DAF" w14:textId="77777777" w:rsidR="00316624" w:rsidRDefault="00316624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864" w:type="dxa"/>
          </w:tcPr>
          <w:p w14:paraId="72A963D6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702" w:type="dxa"/>
          </w:tcPr>
          <w:p w14:paraId="6767EA99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70" w:type="dxa"/>
          </w:tcPr>
          <w:p w14:paraId="189FD21E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Work Exp.</w:t>
            </w:r>
          </w:p>
        </w:tc>
        <w:tc>
          <w:tcPr>
            <w:tcW w:w="720" w:type="dxa"/>
          </w:tcPr>
          <w:p w14:paraId="464C76E8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9B620D" w14:paraId="17F87590" w14:textId="77777777" w:rsidTr="00316624">
        <w:tc>
          <w:tcPr>
            <w:tcW w:w="1152" w:type="dxa"/>
          </w:tcPr>
          <w:p w14:paraId="3940E23B" w14:textId="77777777" w:rsidR="009B620D" w:rsidRDefault="00CC5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</w:t>
            </w:r>
            <w:r w:rsidR="009B620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B620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0933CAAD" w14:textId="77777777" w:rsidR="009B620D" w:rsidRDefault="00CC5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864" w:type="dxa"/>
          </w:tcPr>
          <w:p w14:paraId="22F30F23" w14:textId="77777777" w:rsidR="009B620D" w:rsidRDefault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619885B5" w14:textId="77777777" w:rsidR="009B620D" w:rsidRDefault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34E6259" w14:textId="77777777" w:rsidR="009B620D" w:rsidRDefault="009B6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11FB1E5" w14:textId="77777777" w:rsidR="009B620D" w:rsidRDefault="009B6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C5D6E" w14:paraId="1D57339A" w14:textId="77777777" w:rsidTr="00316624">
        <w:tc>
          <w:tcPr>
            <w:tcW w:w="1152" w:type="dxa"/>
          </w:tcPr>
          <w:p w14:paraId="31C2C0D9" w14:textId="77777777" w:rsidR="00CC5D6E" w:rsidRDefault="00CC5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176D0CC4" w14:textId="77777777" w:rsidR="00CC5D6E" w:rsidRDefault="00CC5D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4D8F7D11" w14:textId="77777777" w:rsidR="00CC5D6E" w:rsidRDefault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14BDC20E" w14:textId="77777777" w:rsidR="00CC5D6E" w:rsidRDefault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ECA547F" w14:textId="77777777" w:rsidR="00CC5D6E" w:rsidRDefault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187BEE" w14:textId="77777777" w:rsidR="00CC5D6E" w:rsidRDefault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5D6E" w14:paraId="40F1434E" w14:textId="77777777" w:rsidTr="00316624">
        <w:tc>
          <w:tcPr>
            <w:tcW w:w="1152" w:type="dxa"/>
          </w:tcPr>
          <w:p w14:paraId="35636221" w14:textId="77777777" w:rsidR="00CC5D6E" w:rsidRDefault="00CC5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40B854E5" w14:textId="77777777" w:rsidR="00CC5D6E" w:rsidRDefault="00CC5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864" w:type="dxa"/>
          </w:tcPr>
          <w:p w14:paraId="7A9DA4E9" w14:textId="77777777" w:rsidR="00CC5D6E" w:rsidRDefault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0CCC890A" w14:textId="77777777" w:rsidR="00CC5D6E" w:rsidRDefault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DB20AFE" w14:textId="77777777" w:rsidR="00CC5D6E" w:rsidRDefault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25C7B41" w14:textId="77777777" w:rsidR="00CC5D6E" w:rsidRDefault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146A9067" w14:textId="77777777" w:rsidTr="00316624">
        <w:tc>
          <w:tcPr>
            <w:tcW w:w="1152" w:type="dxa"/>
          </w:tcPr>
          <w:p w14:paraId="02AFE740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3147228C" w14:textId="77777777" w:rsidR="00316624" w:rsidRDefault="0031662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1978C0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864" w:type="dxa"/>
          </w:tcPr>
          <w:p w14:paraId="1105135B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0AC440E9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5FADCA0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3EE9F86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C5D6E" w14:paraId="582EA232" w14:textId="77777777" w:rsidTr="00316624">
        <w:tc>
          <w:tcPr>
            <w:tcW w:w="1152" w:type="dxa"/>
          </w:tcPr>
          <w:p w14:paraId="57328626" w14:textId="77777777" w:rsidR="00CC5D6E" w:rsidRDefault="00CC5D6E" w:rsidP="00CC5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14:paraId="48514BA0" w14:textId="77777777" w:rsidR="00CC5D6E" w:rsidRDefault="00CC5D6E" w:rsidP="00CC5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Sociology</w:t>
            </w:r>
          </w:p>
        </w:tc>
        <w:tc>
          <w:tcPr>
            <w:tcW w:w="864" w:type="dxa"/>
          </w:tcPr>
          <w:p w14:paraId="71CF2193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3247E62F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B567491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EC289D6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C5D6E" w14:paraId="5A00F364" w14:textId="77777777" w:rsidTr="00316624">
        <w:tc>
          <w:tcPr>
            <w:tcW w:w="1152" w:type="dxa"/>
          </w:tcPr>
          <w:p w14:paraId="10112EA2" w14:textId="77777777" w:rsidR="00CC5D6E" w:rsidRDefault="00CC5D6E" w:rsidP="00CC5D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E36C7DA" w14:textId="77777777" w:rsidR="00CC5D6E" w:rsidRDefault="00CC5D6E" w:rsidP="00CC5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864" w:type="dxa"/>
          </w:tcPr>
          <w:p w14:paraId="169DEF95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43FCE47F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7D6ACE9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1B43924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C5D6E" w14:paraId="1F9DA8F6" w14:textId="77777777" w:rsidTr="00316624">
        <w:tc>
          <w:tcPr>
            <w:tcW w:w="1152" w:type="dxa"/>
          </w:tcPr>
          <w:p w14:paraId="718630F2" w14:textId="77777777" w:rsidR="00CC5D6E" w:rsidRDefault="00CC5D6E" w:rsidP="00CC5D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410AA27" w14:textId="77777777" w:rsidR="00CC5D6E" w:rsidRDefault="00CC5D6E" w:rsidP="00CC5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Nat. Sci/Math Elective</w:t>
            </w:r>
          </w:p>
        </w:tc>
        <w:tc>
          <w:tcPr>
            <w:tcW w:w="864" w:type="dxa"/>
          </w:tcPr>
          <w:p w14:paraId="4E5C65EC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14:paraId="49BEDAB6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39D95900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2382984" w14:textId="77777777" w:rsidR="00CC5D6E" w:rsidRDefault="00CC5D6E" w:rsidP="00CC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7E92" w14:paraId="384085DD" w14:textId="77777777" w:rsidTr="00316624">
        <w:tc>
          <w:tcPr>
            <w:tcW w:w="1152" w:type="dxa"/>
          </w:tcPr>
          <w:p w14:paraId="7E67B071" w14:textId="77777777" w:rsidR="00067E92" w:rsidRDefault="00067E92" w:rsidP="00067E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AE8DF67" w14:textId="77777777" w:rsidR="00067E92" w:rsidRDefault="00067E92" w:rsidP="00067E9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2CF521B" w14:textId="77777777" w:rsidR="00067E92" w:rsidRDefault="00067E92" w:rsidP="00067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02" w:type="dxa"/>
          </w:tcPr>
          <w:p w14:paraId="668D87A2" w14:textId="77777777" w:rsidR="00067E92" w:rsidRDefault="00067E92" w:rsidP="00067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5E994A0A" w14:textId="77777777" w:rsidR="00067E92" w:rsidRDefault="00067E92" w:rsidP="00067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39BA3999" w14:textId="77777777" w:rsidR="00067E92" w:rsidRDefault="00067E92" w:rsidP="00067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67E92" w14:paraId="5156D2A7" w14:textId="77777777" w:rsidTr="00316624">
        <w:trPr>
          <w:trHeight w:val="215"/>
        </w:trPr>
        <w:tc>
          <w:tcPr>
            <w:tcW w:w="1152" w:type="dxa"/>
          </w:tcPr>
          <w:p w14:paraId="1E5C3C9D" w14:textId="77777777" w:rsidR="00067E92" w:rsidRDefault="00067E92" w:rsidP="00067E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38E17E5" w14:textId="77777777" w:rsidR="00067E92" w:rsidRDefault="00067E92" w:rsidP="00067E9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0D378343" w14:textId="77777777" w:rsidR="00067E92" w:rsidRDefault="00067E92" w:rsidP="00067E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C5D6E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14:paraId="25B3575D" w14:textId="77777777" w:rsidR="00067E92" w:rsidRDefault="00CC5D6E" w:rsidP="00067E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6C2B6333" w14:textId="77777777" w:rsidR="00067E92" w:rsidRDefault="00067E92" w:rsidP="00067E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7898241" w14:textId="77777777" w:rsidR="00067E92" w:rsidRDefault="00067E92" w:rsidP="00E972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972B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0ADC1EBF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18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</w:p>
    <w:p w14:paraId="39944334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18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864"/>
        <w:gridCol w:w="702"/>
        <w:gridCol w:w="1170"/>
        <w:gridCol w:w="720"/>
      </w:tblGrid>
      <w:tr w:rsidR="00316624" w14:paraId="1A9841ED" w14:textId="77777777" w:rsidTr="00316624">
        <w:tc>
          <w:tcPr>
            <w:tcW w:w="1152" w:type="dxa"/>
          </w:tcPr>
          <w:p w14:paraId="07E2F61D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908704E" w14:textId="77777777" w:rsidR="00316624" w:rsidRDefault="00316624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864" w:type="dxa"/>
          </w:tcPr>
          <w:p w14:paraId="43C93BE6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702" w:type="dxa"/>
          </w:tcPr>
          <w:p w14:paraId="1A0BBF0C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70" w:type="dxa"/>
          </w:tcPr>
          <w:p w14:paraId="4FACF6B1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Work Exp.</w:t>
            </w:r>
          </w:p>
        </w:tc>
        <w:tc>
          <w:tcPr>
            <w:tcW w:w="720" w:type="dxa"/>
          </w:tcPr>
          <w:p w14:paraId="3980BB25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316624" w14:paraId="63BD215A" w14:textId="77777777" w:rsidTr="00316624">
        <w:tc>
          <w:tcPr>
            <w:tcW w:w="1152" w:type="dxa"/>
          </w:tcPr>
          <w:p w14:paraId="5E25DF83" w14:textId="77777777" w:rsidR="00316624" w:rsidRDefault="009B62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316624">
              <w:rPr>
                <w:rFonts w:ascii="Times New Roman" w:hAnsi="Times New Roman"/>
                <w:sz w:val="18"/>
                <w:szCs w:val="18"/>
              </w:rPr>
              <w:t>CC111</w:t>
            </w:r>
          </w:p>
        </w:tc>
        <w:tc>
          <w:tcPr>
            <w:tcW w:w="2880" w:type="dxa"/>
          </w:tcPr>
          <w:p w14:paraId="6DFC8A31" w14:textId="77777777" w:rsidR="00316624" w:rsidRDefault="003166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Financial Accounting</w:t>
            </w:r>
          </w:p>
        </w:tc>
        <w:tc>
          <w:tcPr>
            <w:tcW w:w="864" w:type="dxa"/>
          </w:tcPr>
          <w:p w14:paraId="0C4E5F55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35ABF827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15BB375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6004753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620D" w14:paraId="73540CD4" w14:textId="77777777" w:rsidTr="00316624">
        <w:tc>
          <w:tcPr>
            <w:tcW w:w="1152" w:type="dxa"/>
          </w:tcPr>
          <w:p w14:paraId="69B5709B" w14:textId="77777777" w:rsidR="009B620D" w:rsidRDefault="009B62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0ADCE43" w14:textId="77777777" w:rsidR="009B620D" w:rsidRDefault="009B62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56CEC604" w14:textId="77777777" w:rsidR="009B620D" w:rsidRDefault="009B6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558F7406" w14:textId="77777777" w:rsidR="009B620D" w:rsidRDefault="009B6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B62EB95" w14:textId="77777777" w:rsidR="009B620D" w:rsidRDefault="009B6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F4B86E" w14:textId="77777777" w:rsidR="009B620D" w:rsidRDefault="009B6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20D" w14:paraId="19F9391D" w14:textId="77777777" w:rsidTr="00316624">
        <w:tc>
          <w:tcPr>
            <w:tcW w:w="1152" w:type="dxa"/>
          </w:tcPr>
          <w:p w14:paraId="7A7D1C0B" w14:textId="77777777" w:rsidR="009B620D" w:rsidRDefault="009B62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14:paraId="2CA9DC17" w14:textId="77777777" w:rsidR="009B620D" w:rsidRDefault="009B62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864" w:type="dxa"/>
          </w:tcPr>
          <w:p w14:paraId="0B6D2F35" w14:textId="77777777" w:rsidR="009B620D" w:rsidRDefault="009B6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76B8B75A" w14:textId="77777777" w:rsidR="009B620D" w:rsidRDefault="009B6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275EF341" w14:textId="77777777" w:rsidR="009B620D" w:rsidRDefault="009B6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0A6CC53" w14:textId="77777777" w:rsidR="009B620D" w:rsidRDefault="009B6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16624" w14:paraId="04B56A54" w14:textId="77777777" w:rsidTr="00316624">
        <w:tc>
          <w:tcPr>
            <w:tcW w:w="1152" w:type="dxa"/>
          </w:tcPr>
          <w:p w14:paraId="0910C06B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14:paraId="62B26E4C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864" w:type="dxa"/>
          </w:tcPr>
          <w:p w14:paraId="723E3C40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589A554A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3C6E368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00ED95B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12F6" w14:paraId="7CB38E73" w14:textId="77777777" w:rsidTr="00316624">
        <w:tc>
          <w:tcPr>
            <w:tcW w:w="1152" w:type="dxa"/>
          </w:tcPr>
          <w:p w14:paraId="3EBCCC24" w14:textId="77777777" w:rsidR="00FA12F6" w:rsidRDefault="00FA1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BUS230</w:t>
            </w:r>
          </w:p>
        </w:tc>
        <w:tc>
          <w:tcPr>
            <w:tcW w:w="2880" w:type="dxa"/>
          </w:tcPr>
          <w:p w14:paraId="6BF060AF" w14:textId="77777777" w:rsidR="00FA12F6" w:rsidRDefault="00D27D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Small Business Management</w:t>
            </w:r>
          </w:p>
        </w:tc>
        <w:tc>
          <w:tcPr>
            <w:tcW w:w="864" w:type="dxa"/>
          </w:tcPr>
          <w:p w14:paraId="7FBA1115" w14:textId="77777777" w:rsidR="00FA12F6" w:rsidRDefault="00D27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202E480B" w14:textId="77777777" w:rsidR="00FA12F6" w:rsidRDefault="00D27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A8E99C0" w14:textId="77777777" w:rsidR="00FA12F6" w:rsidRDefault="00D27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3BAD26BA" w14:textId="77777777" w:rsidR="00FA12F6" w:rsidRDefault="00D27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10B52EDE" w14:textId="77777777" w:rsidTr="00316624">
        <w:tc>
          <w:tcPr>
            <w:tcW w:w="1152" w:type="dxa"/>
          </w:tcPr>
          <w:p w14:paraId="0F6CCCAA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14:paraId="5BF44509" w14:textId="77777777" w:rsidR="00316624" w:rsidRDefault="0031662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864" w:type="dxa"/>
          </w:tcPr>
          <w:p w14:paraId="45095BB6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13102F1C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EEBFE6A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E8C2004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67196" w14:paraId="6A486A66" w14:textId="77777777" w:rsidTr="00316624">
        <w:tc>
          <w:tcPr>
            <w:tcW w:w="1152" w:type="dxa"/>
          </w:tcPr>
          <w:p w14:paraId="352DF197" w14:textId="77777777" w:rsidR="00B67196" w:rsidRDefault="00B671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E99FB42" w14:textId="0C42577B" w:rsidR="00B67196" w:rsidRDefault="00B671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864" w:type="dxa"/>
          </w:tcPr>
          <w:p w14:paraId="3448DECE" w14:textId="6822D37C" w:rsidR="00B67196" w:rsidRDefault="00B67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6A9857C7" w14:textId="1B183908" w:rsidR="00B67196" w:rsidRDefault="00B67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6C706A" w14:textId="0B509A7D" w:rsidR="00B67196" w:rsidRDefault="00B67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8218DC3" w14:textId="2E4351D4" w:rsidR="00B67196" w:rsidRDefault="00B67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23DC3B6B" w14:textId="77777777" w:rsidTr="00316624">
        <w:tc>
          <w:tcPr>
            <w:tcW w:w="1152" w:type="dxa"/>
          </w:tcPr>
          <w:p w14:paraId="11D3C667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6F2966" w14:textId="77777777" w:rsidR="00316624" w:rsidRDefault="003166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793E893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02" w:type="dxa"/>
          </w:tcPr>
          <w:p w14:paraId="404E23EC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10C4EA61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6D605650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16624" w14:paraId="5BD13001" w14:textId="77777777" w:rsidTr="00316624">
        <w:trPr>
          <w:trHeight w:val="215"/>
        </w:trPr>
        <w:tc>
          <w:tcPr>
            <w:tcW w:w="1152" w:type="dxa"/>
          </w:tcPr>
          <w:p w14:paraId="52E03131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CBFCEA" w14:textId="77777777" w:rsidR="00316624" w:rsidRDefault="003166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15B28E3A" w14:textId="0A571216" w:rsidR="00316624" w:rsidRDefault="009B62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6719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2" w:type="dxa"/>
          </w:tcPr>
          <w:p w14:paraId="7E070C3A" w14:textId="77777777" w:rsidR="00316624" w:rsidRDefault="00E972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F6D0002" w14:textId="77777777" w:rsidR="00316624" w:rsidRDefault="003166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43A63F24" w14:textId="22E8A3DB" w:rsidR="00316624" w:rsidRDefault="00CC5D6E" w:rsidP="00E972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6719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032B6DBC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</w:p>
    <w:p w14:paraId="341D70D5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864"/>
        <w:gridCol w:w="702"/>
        <w:gridCol w:w="1170"/>
        <w:gridCol w:w="720"/>
      </w:tblGrid>
      <w:tr w:rsidR="00316624" w14:paraId="0FC4D214" w14:textId="77777777" w:rsidTr="00316624">
        <w:tc>
          <w:tcPr>
            <w:tcW w:w="1152" w:type="dxa"/>
          </w:tcPr>
          <w:p w14:paraId="687E634F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3B4CCED" w14:textId="77777777" w:rsidR="00316624" w:rsidRDefault="00316624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864" w:type="dxa"/>
          </w:tcPr>
          <w:p w14:paraId="5A268A45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702" w:type="dxa"/>
          </w:tcPr>
          <w:p w14:paraId="139361AB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70" w:type="dxa"/>
          </w:tcPr>
          <w:p w14:paraId="1816A67B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Work Exp.</w:t>
            </w:r>
          </w:p>
        </w:tc>
        <w:tc>
          <w:tcPr>
            <w:tcW w:w="720" w:type="dxa"/>
          </w:tcPr>
          <w:p w14:paraId="37FD697E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9B620D" w14:paraId="664C6C17" w14:textId="77777777" w:rsidTr="00316624">
        <w:tc>
          <w:tcPr>
            <w:tcW w:w="1152" w:type="dxa"/>
          </w:tcPr>
          <w:p w14:paraId="0CBC11CD" w14:textId="77777777" w:rsidR="009B620D" w:rsidRDefault="009B620D" w:rsidP="00CB5F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FSE112</w:t>
            </w:r>
          </w:p>
        </w:tc>
        <w:tc>
          <w:tcPr>
            <w:tcW w:w="2880" w:type="dxa"/>
          </w:tcPr>
          <w:p w14:paraId="2603925B" w14:textId="77777777" w:rsidR="009B620D" w:rsidRDefault="009B620D" w:rsidP="00CB5F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Funeral Service</w:t>
            </w:r>
          </w:p>
        </w:tc>
        <w:tc>
          <w:tcPr>
            <w:tcW w:w="864" w:type="dxa"/>
          </w:tcPr>
          <w:p w14:paraId="72127F54" w14:textId="77777777" w:rsidR="009B620D" w:rsidRDefault="009B620D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4AABA44A" w14:textId="77777777" w:rsidR="009B620D" w:rsidRDefault="009B620D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5CA7E94" w14:textId="77777777" w:rsidR="009B620D" w:rsidRDefault="009B620D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3466C97C" w14:textId="77777777" w:rsidR="009B620D" w:rsidRDefault="009B620D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7E92" w14:paraId="24203BC4" w14:textId="77777777" w:rsidTr="00316624">
        <w:tc>
          <w:tcPr>
            <w:tcW w:w="1152" w:type="dxa"/>
          </w:tcPr>
          <w:p w14:paraId="1CDBAA97" w14:textId="77777777" w:rsidR="00067E92" w:rsidRDefault="00067E92" w:rsidP="00CB5F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FSE118</w:t>
            </w:r>
          </w:p>
        </w:tc>
        <w:tc>
          <w:tcPr>
            <w:tcW w:w="2880" w:type="dxa"/>
          </w:tcPr>
          <w:p w14:paraId="322C1C7A" w14:textId="77777777" w:rsidR="00067E92" w:rsidRDefault="00067E92" w:rsidP="00CB5F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Embalming Anatomy</w:t>
            </w:r>
          </w:p>
        </w:tc>
        <w:tc>
          <w:tcPr>
            <w:tcW w:w="864" w:type="dxa"/>
          </w:tcPr>
          <w:p w14:paraId="614D41F2" w14:textId="77777777" w:rsidR="00067E92" w:rsidRDefault="00067E92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14:paraId="6BE7C1A5" w14:textId="77777777" w:rsidR="00067E92" w:rsidRDefault="00067E92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4FCC3E3" w14:textId="77777777" w:rsidR="00067E92" w:rsidRDefault="00067E92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FF3B980" w14:textId="77777777" w:rsidR="00067E92" w:rsidRDefault="00067E92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16624" w14:paraId="39062F5C" w14:textId="77777777" w:rsidTr="00316624">
        <w:tc>
          <w:tcPr>
            <w:tcW w:w="1152" w:type="dxa"/>
          </w:tcPr>
          <w:p w14:paraId="03A1A6FF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B90417A" w14:textId="77777777" w:rsidR="00316624" w:rsidRDefault="003166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82CD20B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02" w:type="dxa"/>
          </w:tcPr>
          <w:p w14:paraId="0A82B90E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54020562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6C955C63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16624" w14:paraId="5600543C" w14:textId="77777777" w:rsidTr="00316624">
        <w:trPr>
          <w:trHeight w:val="215"/>
        </w:trPr>
        <w:tc>
          <w:tcPr>
            <w:tcW w:w="1152" w:type="dxa"/>
          </w:tcPr>
          <w:p w14:paraId="3D53BDC1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A36D14" w14:textId="77777777" w:rsidR="00316624" w:rsidRDefault="003166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289C7B8C" w14:textId="77777777" w:rsidR="00316624" w:rsidRDefault="00E972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2" w:type="dxa"/>
          </w:tcPr>
          <w:p w14:paraId="163C7730" w14:textId="77777777" w:rsidR="00316624" w:rsidRDefault="003166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8B5314C" w14:textId="77777777" w:rsidR="00316624" w:rsidRDefault="003166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4A3107AD" w14:textId="77777777" w:rsidR="00316624" w:rsidRDefault="00E972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65AC5A36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</w:p>
    <w:p w14:paraId="200DB059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864"/>
        <w:gridCol w:w="702"/>
        <w:gridCol w:w="1170"/>
        <w:gridCol w:w="720"/>
      </w:tblGrid>
      <w:tr w:rsidR="00316624" w14:paraId="1687DFC8" w14:textId="77777777" w:rsidTr="00316624">
        <w:tc>
          <w:tcPr>
            <w:tcW w:w="1152" w:type="dxa"/>
          </w:tcPr>
          <w:p w14:paraId="4832FAEE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6D169EE" w14:textId="77777777" w:rsidR="00316624" w:rsidRDefault="00316624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864" w:type="dxa"/>
          </w:tcPr>
          <w:p w14:paraId="0AD9B7C4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702" w:type="dxa"/>
          </w:tcPr>
          <w:p w14:paraId="5D6B87AF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70" w:type="dxa"/>
          </w:tcPr>
          <w:p w14:paraId="0141283C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Work Exp.</w:t>
            </w:r>
          </w:p>
        </w:tc>
        <w:tc>
          <w:tcPr>
            <w:tcW w:w="720" w:type="dxa"/>
          </w:tcPr>
          <w:p w14:paraId="3BB1293D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EB661C" w14:paraId="1C8B4F96" w14:textId="77777777" w:rsidTr="00316624">
        <w:tc>
          <w:tcPr>
            <w:tcW w:w="1152" w:type="dxa"/>
          </w:tcPr>
          <w:p w14:paraId="75A0B9B2" w14:textId="77777777" w:rsidR="00EB661C" w:rsidRDefault="00EB661C" w:rsidP="00CB5F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FSE120</w:t>
            </w:r>
          </w:p>
        </w:tc>
        <w:tc>
          <w:tcPr>
            <w:tcW w:w="2880" w:type="dxa"/>
          </w:tcPr>
          <w:p w14:paraId="3200CACA" w14:textId="77777777" w:rsidR="00EB661C" w:rsidRDefault="00EB661C" w:rsidP="00CB5F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Embalming Microbiology</w:t>
            </w:r>
          </w:p>
        </w:tc>
        <w:tc>
          <w:tcPr>
            <w:tcW w:w="864" w:type="dxa"/>
          </w:tcPr>
          <w:p w14:paraId="63707B3A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6D3443B9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9170061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2763991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5302A828" w14:textId="77777777" w:rsidTr="00316624">
        <w:tc>
          <w:tcPr>
            <w:tcW w:w="1152" w:type="dxa"/>
          </w:tcPr>
          <w:p w14:paraId="2778F427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FSE210</w:t>
            </w:r>
          </w:p>
        </w:tc>
        <w:tc>
          <w:tcPr>
            <w:tcW w:w="2880" w:type="dxa"/>
          </w:tcPr>
          <w:p w14:paraId="663B3AA8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Embalming Theory I</w:t>
            </w:r>
          </w:p>
        </w:tc>
        <w:tc>
          <w:tcPr>
            <w:tcW w:w="864" w:type="dxa"/>
          </w:tcPr>
          <w:p w14:paraId="09462B9B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6403945A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85F1FA0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44D42A5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0F890BE7" w14:textId="77777777" w:rsidTr="00316624">
        <w:tc>
          <w:tcPr>
            <w:tcW w:w="1152" w:type="dxa"/>
          </w:tcPr>
          <w:p w14:paraId="27F9D5E2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FSE211</w:t>
            </w:r>
          </w:p>
        </w:tc>
        <w:tc>
          <w:tcPr>
            <w:tcW w:w="2880" w:type="dxa"/>
          </w:tcPr>
          <w:p w14:paraId="368F004A" w14:textId="77777777" w:rsidR="00316624" w:rsidRDefault="0031662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Embalming Lab I</w:t>
            </w:r>
          </w:p>
        </w:tc>
        <w:tc>
          <w:tcPr>
            <w:tcW w:w="864" w:type="dxa"/>
          </w:tcPr>
          <w:p w14:paraId="270AF1C6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</w:tcPr>
          <w:p w14:paraId="69E9F911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5004ED99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81BDA0D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16624" w14:paraId="6FA1BB87" w14:textId="77777777" w:rsidTr="00316624">
        <w:tc>
          <w:tcPr>
            <w:tcW w:w="1152" w:type="dxa"/>
          </w:tcPr>
          <w:p w14:paraId="179A54F8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16BA5C7A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067A7882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236DD1F2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1BE5AA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467FCE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624" w14:paraId="7FA3107D" w14:textId="77777777" w:rsidTr="00316624">
        <w:tc>
          <w:tcPr>
            <w:tcW w:w="1152" w:type="dxa"/>
          </w:tcPr>
          <w:p w14:paraId="2AA42500" w14:textId="77777777" w:rsidR="00316624" w:rsidRDefault="00273451" w:rsidP="00CB78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WBL</w:t>
            </w:r>
            <w:r w:rsidR="0031662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2880" w:type="dxa"/>
          </w:tcPr>
          <w:p w14:paraId="762C4DAF" w14:textId="77777777" w:rsidR="00316624" w:rsidRDefault="0027345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Work-Based Learning</w:t>
            </w:r>
            <w:r w:rsidR="00316624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864" w:type="dxa"/>
          </w:tcPr>
          <w:p w14:paraId="1CAD26DE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</w:tcPr>
          <w:p w14:paraId="39B8C287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00B9182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56D9E13F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16624" w14:paraId="6008DC6D" w14:textId="77777777" w:rsidTr="00316624">
        <w:tc>
          <w:tcPr>
            <w:tcW w:w="1152" w:type="dxa"/>
          </w:tcPr>
          <w:p w14:paraId="2DBC9AC0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FSE216</w:t>
            </w:r>
          </w:p>
        </w:tc>
        <w:tc>
          <w:tcPr>
            <w:tcW w:w="2880" w:type="dxa"/>
          </w:tcPr>
          <w:p w14:paraId="37897DA9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Restorative Arts</w:t>
            </w:r>
          </w:p>
        </w:tc>
        <w:tc>
          <w:tcPr>
            <w:tcW w:w="864" w:type="dxa"/>
          </w:tcPr>
          <w:p w14:paraId="30A681EE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14:paraId="7ED35083" w14:textId="77777777" w:rsidR="00316624" w:rsidRDefault="00EB66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0BC4B59E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147823FA" w14:textId="77777777" w:rsidR="00316624" w:rsidRDefault="00EB66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3B3634A4" w14:textId="77777777" w:rsidTr="00316624">
        <w:tc>
          <w:tcPr>
            <w:tcW w:w="1152" w:type="dxa"/>
          </w:tcPr>
          <w:p w14:paraId="4EFD1AB0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PSY141</w:t>
            </w:r>
          </w:p>
        </w:tc>
        <w:tc>
          <w:tcPr>
            <w:tcW w:w="2880" w:type="dxa"/>
          </w:tcPr>
          <w:p w14:paraId="5EF5AAA7" w14:textId="77777777" w:rsidR="00316624" w:rsidRDefault="0031662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Psych of Death and Dying</w:t>
            </w:r>
          </w:p>
        </w:tc>
        <w:tc>
          <w:tcPr>
            <w:tcW w:w="864" w:type="dxa"/>
          </w:tcPr>
          <w:p w14:paraId="11A0A4E8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5AE322C2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6B95B72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1FF5FEA1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53B0005E" w14:textId="77777777" w:rsidTr="00316624">
        <w:tc>
          <w:tcPr>
            <w:tcW w:w="1152" w:type="dxa"/>
          </w:tcPr>
          <w:p w14:paraId="298E3C5D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AE8BE2" w14:textId="77777777" w:rsidR="00316624" w:rsidRDefault="003166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3393D9C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02" w:type="dxa"/>
          </w:tcPr>
          <w:p w14:paraId="55FD61B6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749A6D5D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6362785A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16624" w14:paraId="038041A5" w14:textId="77777777" w:rsidTr="00316624">
        <w:trPr>
          <w:trHeight w:val="215"/>
        </w:trPr>
        <w:tc>
          <w:tcPr>
            <w:tcW w:w="1152" w:type="dxa"/>
          </w:tcPr>
          <w:p w14:paraId="220AF0AA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8BF6D6C" w14:textId="77777777" w:rsidR="00316624" w:rsidRDefault="003166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02D57C8A" w14:textId="77777777" w:rsidR="00316624" w:rsidRDefault="00316624" w:rsidP="00E972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972B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5317655E" w14:textId="77777777" w:rsidR="00316624" w:rsidRDefault="00EB661C" w:rsidP="00E977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43989992" w14:textId="77777777" w:rsidR="00316624" w:rsidRDefault="00316624" w:rsidP="00EB66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0485F63" w14:textId="77777777" w:rsidR="00316624" w:rsidRDefault="00316624" w:rsidP="00E972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972B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6A6300E6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3266CF7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864"/>
        <w:gridCol w:w="702"/>
        <w:gridCol w:w="1170"/>
        <w:gridCol w:w="720"/>
      </w:tblGrid>
      <w:tr w:rsidR="00316624" w14:paraId="76081F34" w14:textId="77777777" w:rsidTr="00316624">
        <w:tc>
          <w:tcPr>
            <w:tcW w:w="1152" w:type="dxa"/>
          </w:tcPr>
          <w:p w14:paraId="242F31C6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1953E17" w14:textId="77777777" w:rsidR="00316624" w:rsidRDefault="00316624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864" w:type="dxa"/>
          </w:tcPr>
          <w:p w14:paraId="157BC4EF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702" w:type="dxa"/>
          </w:tcPr>
          <w:p w14:paraId="483ED0BA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70" w:type="dxa"/>
          </w:tcPr>
          <w:p w14:paraId="2CDA497C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Work Exp.</w:t>
            </w:r>
          </w:p>
        </w:tc>
        <w:tc>
          <w:tcPr>
            <w:tcW w:w="720" w:type="dxa"/>
          </w:tcPr>
          <w:p w14:paraId="4D41F2B0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EB661C" w14:paraId="33CF9454" w14:textId="77777777" w:rsidTr="00316624">
        <w:tc>
          <w:tcPr>
            <w:tcW w:w="1152" w:type="dxa"/>
          </w:tcPr>
          <w:p w14:paraId="30A202DB" w14:textId="77777777" w:rsidR="00EB661C" w:rsidRDefault="00EB661C" w:rsidP="00CB5F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FSE114</w:t>
            </w:r>
          </w:p>
        </w:tc>
        <w:tc>
          <w:tcPr>
            <w:tcW w:w="2880" w:type="dxa"/>
          </w:tcPr>
          <w:p w14:paraId="525453DD" w14:textId="77777777" w:rsidR="00EB661C" w:rsidRDefault="00EB661C" w:rsidP="00CB5F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Embalming Chemistry</w:t>
            </w:r>
          </w:p>
        </w:tc>
        <w:tc>
          <w:tcPr>
            <w:tcW w:w="864" w:type="dxa"/>
          </w:tcPr>
          <w:p w14:paraId="082229FE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21B1AD8C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85B9725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CC244A1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108601FC" w14:textId="77777777" w:rsidTr="00316624">
        <w:tc>
          <w:tcPr>
            <w:tcW w:w="1152" w:type="dxa"/>
          </w:tcPr>
          <w:p w14:paraId="3D7A2B10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FSE116</w:t>
            </w:r>
          </w:p>
        </w:tc>
        <w:tc>
          <w:tcPr>
            <w:tcW w:w="2880" w:type="dxa"/>
          </w:tcPr>
          <w:p w14:paraId="12D2E8C5" w14:textId="77777777" w:rsidR="00316624" w:rsidRDefault="0031662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Funeral Law and Ethics</w:t>
            </w:r>
          </w:p>
        </w:tc>
        <w:tc>
          <w:tcPr>
            <w:tcW w:w="864" w:type="dxa"/>
          </w:tcPr>
          <w:p w14:paraId="40388CE2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5481803C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721583D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542D8DB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35CF4FF9" w14:textId="77777777" w:rsidTr="00316624">
        <w:tc>
          <w:tcPr>
            <w:tcW w:w="1152" w:type="dxa"/>
          </w:tcPr>
          <w:p w14:paraId="0006CB69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FSE212</w:t>
            </w:r>
          </w:p>
        </w:tc>
        <w:tc>
          <w:tcPr>
            <w:tcW w:w="2880" w:type="dxa"/>
          </w:tcPr>
          <w:p w14:paraId="1FB62ABA" w14:textId="77777777" w:rsidR="00316624" w:rsidRDefault="0031662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Embalming Theory II</w:t>
            </w:r>
          </w:p>
        </w:tc>
        <w:tc>
          <w:tcPr>
            <w:tcW w:w="864" w:type="dxa"/>
          </w:tcPr>
          <w:p w14:paraId="2A91E229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399E1609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0C03AA1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995E06B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39D78706" w14:textId="77777777" w:rsidTr="00316624">
        <w:tc>
          <w:tcPr>
            <w:tcW w:w="1152" w:type="dxa"/>
          </w:tcPr>
          <w:p w14:paraId="6D3BE65C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FSE213</w:t>
            </w:r>
          </w:p>
        </w:tc>
        <w:tc>
          <w:tcPr>
            <w:tcW w:w="2880" w:type="dxa"/>
          </w:tcPr>
          <w:p w14:paraId="2E014EA2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Embalming Lab II</w:t>
            </w:r>
          </w:p>
        </w:tc>
        <w:tc>
          <w:tcPr>
            <w:tcW w:w="864" w:type="dxa"/>
          </w:tcPr>
          <w:p w14:paraId="03327665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</w:tcPr>
          <w:p w14:paraId="41F4B67D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6409C349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595AB3F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16624" w14:paraId="5E2D5C98" w14:textId="77777777" w:rsidTr="00316624">
        <w:tc>
          <w:tcPr>
            <w:tcW w:w="1152" w:type="dxa"/>
          </w:tcPr>
          <w:p w14:paraId="1C63C3AE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A569D2A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27D81B84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28A466D4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6099E9E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16F7CD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624" w14:paraId="5215C16F" w14:textId="77777777" w:rsidTr="00316624">
        <w:tc>
          <w:tcPr>
            <w:tcW w:w="1152" w:type="dxa"/>
          </w:tcPr>
          <w:p w14:paraId="0D462D6E" w14:textId="77777777" w:rsidR="00316624" w:rsidRDefault="00273451" w:rsidP="00D510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WBL</w:t>
            </w:r>
            <w:r w:rsidR="0031662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2880" w:type="dxa"/>
          </w:tcPr>
          <w:p w14:paraId="58499240" w14:textId="77777777" w:rsidR="00316624" w:rsidRDefault="002734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Work-Based Learning</w:t>
            </w:r>
            <w:r w:rsidR="00316624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864" w:type="dxa"/>
          </w:tcPr>
          <w:p w14:paraId="197C916C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</w:tcPr>
          <w:p w14:paraId="5AE38C7D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6917059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748FF779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B661C" w14:paraId="78EAAB3E" w14:textId="77777777" w:rsidTr="00316624">
        <w:tc>
          <w:tcPr>
            <w:tcW w:w="1152" w:type="dxa"/>
          </w:tcPr>
          <w:p w14:paraId="27AAAF7E" w14:textId="77777777" w:rsidR="00EB661C" w:rsidRDefault="00EB661C" w:rsidP="00CB5F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FSE214</w:t>
            </w:r>
          </w:p>
        </w:tc>
        <w:tc>
          <w:tcPr>
            <w:tcW w:w="2880" w:type="dxa"/>
          </w:tcPr>
          <w:p w14:paraId="5A1B4B64" w14:textId="77777777" w:rsidR="00EB661C" w:rsidRDefault="00EB661C" w:rsidP="00CB5F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Pathology</w:t>
            </w:r>
          </w:p>
        </w:tc>
        <w:tc>
          <w:tcPr>
            <w:tcW w:w="864" w:type="dxa"/>
          </w:tcPr>
          <w:p w14:paraId="64281444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709E65D8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7B5F3F4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A5C7B14" w14:textId="77777777" w:rsidR="00EB661C" w:rsidRDefault="00EB661C" w:rsidP="00CB5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51CBBC76" w14:textId="77777777" w:rsidTr="00316624">
        <w:tc>
          <w:tcPr>
            <w:tcW w:w="1152" w:type="dxa"/>
          </w:tcPr>
          <w:p w14:paraId="5DB868D3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FSE215</w:t>
            </w:r>
          </w:p>
        </w:tc>
        <w:tc>
          <w:tcPr>
            <w:tcW w:w="2880" w:type="dxa"/>
          </w:tcPr>
          <w:p w14:paraId="069A57DF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Funeral Home Operations</w:t>
            </w:r>
          </w:p>
        </w:tc>
        <w:tc>
          <w:tcPr>
            <w:tcW w:w="864" w:type="dxa"/>
          </w:tcPr>
          <w:p w14:paraId="6A29CB18" w14:textId="77777777" w:rsidR="00316624" w:rsidRDefault="00EB66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14:paraId="606143B0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E6EAD54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46FC22B1" w14:textId="77777777" w:rsidR="00316624" w:rsidRDefault="00EB66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624" w14:paraId="5AFD7EF9" w14:textId="77777777" w:rsidTr="00316624">
        <w:tc>
          <w:tcPr>
            <w:tcW w:w="1152" w:type="dxa"/>
          </w:tcPr>
          <w:p w14:paraId="1009E4BE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69919BF" w14:textId="77777777" w:rsidR="00316624" w:rsidRDefault="003166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A7DB497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02" w:type="dxa"/>
          </w:tcPr>
          <w:p w14:paraId="6385D687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2083D26F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7C2CBA8C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16624" w14:paraId="02D67255" w14:textId="77777777" w:rsidTr="00316624">
        <w:trPr>
          <w:trHeight w:val="215"/>
        </w:trPr>
        <w:tc>
          <w:tcPr>
            <w:tcW w:w="1152" w:type="dxa"/>
          </w:tcPr>
          <w:p w14:paraId="49FD08DF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B4A3ADE" w14:textId="77777777" w:rsidR="00316624" w:rsidRDefault="003166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39C100AF" w14:textId="77777777" w:rsidR="00316624" w:rsidRDefault="00316624" w:rsidP="00A056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0568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2" w:type="dxa"/>
          </w:tcPr>
          <w:p w14:paraId="3C440F98" w14:textId="77777777" w:rsidR="00316624" w:rsidRDefault="00316624" w:rsidP="00E977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A1701C7" w14:textId="77777777" w:rsidR="00316624" w:rsidRDefault="00316624" w:rsidP="00E977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FABF4AC" w14:textId="77777777" w:rsidR="00316624" w:rsidRDefault="00316624" w:rsidP="00A056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05689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77ECE67D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Style w:val="QuickFormat1"/>
          <w:b/>
          <w:bCs/>
          <w:szCs w:val="20"/>
        </w:rPr>
      </w:pPr>
    </w:p>
    <w:p w14:paraId="565351C8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864"/>
        <w:gridCol w:w="702"/>
        <w:gridCol w:w="1170"/>
        <w:gridCol w:w="720"/>
      </w:tblGrid>
      <w:tr w:rsidR="00316624" w14:paraId="20A07A7A" w14:textId="77777777" w:rsidTr="00316624">
        <w:tc>
          <w:tcPr>
            <w:tcW w:w="1152" w:type="dxa"/>
          </w:tcPr>
          <w:p w14:paraId="557546B0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F25B066" w14:textId="77777777" w:rsidR="00316624" w:rsidRDefault="00316624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864" w:type="dxa"/>
          </w:tcPr>
          <w:p w14:paraId="33ECE018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702" w:type="dxa"/>
          </w:tcPr>
          <w:p w14:paraId="215DC48C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70" w:type="dxa"/>
          </w:tcPr>
          <w:p w14:paraId="254A01CF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Work Exp.</w:t>
            </w:r>
          </w:p>
        </w:tc>
        <w:tc>
          <w:tcPr>
            <w:tcW w:w="720" w:type="dxa"/>
          </w:tcPr>
          <w:p w14:paraId="23341899" w14:textId="77777777" w:rsidR="00316624" w:rsidRDefault="00316624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316624" w14:paraId="36626057" w14:textId="77777777" w:rsidTr="00316624">
        <w:tc>
          <w:tcPr>
            <w:tcW w:w="1152" w:type="dxa"/>
          </w:tcPr>
          <w:p w14:paraId="47876C71" w14:textId="77777777" w:rsidR="00316624" w:rsidRDefault="003166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FSE217</w:t>
            </w:r>
          </w:p>
        </w:tc>
        <w:tc>
          <w:tcPr>
            <w:tcW w:w="2880" w:type="dxa"/>
          </w:tcPr>
          <w:p w14:paraId="315807E3" w14:textId="77777777" w:rsidR="00316624" w:rsidRDefault="0031662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Funeral Service Projects</w:t>
            </w:r>
          </w:p>
        </w:tc>
        <w:tc>
          <w:tcPr>
            <w:tcW w:w="864" w:type="dxa"/>
          </w:tcPr>
          <w:p w14:paraId="19336B54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64A94384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4C8FFC2A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4AC9AF99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16624" w14:paraId="55BF4930" w14:textId="77777777" w:rsidTr="00316624">
        <w:tc>
          <w:tcPr>
            <w:tcW w:w="1152" w:type="dxa"/>
          </w:tcPr>
          <w:p w14:paraId="7716C8B0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01DF509" w14:textId="77777777" w:rsidR="00316624" w:rsidRDefault="003166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84E1FBA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02" w:type="dxa"/>
          </w:tcPr>
          <w:p w14:paraId="48240B05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29C7A099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6A68E8FE" w14:textId="77777777" w:rsidR="00316624" w:rsidRDefault="003166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16624" w14:paraId="65724919" w14:textId="77777777" w:rsidTr="00316624">
        <w:trPr>
          <w:trHeight w:val="215"/>
        </w:trPr>
        <w:tc>
          <w:tcPr>
            <w:tcW w:w="1152" w:type="dxa"/>
          </w:tcPr>
          <w:p w14:paraId="2667AC60" w14:textId="77777777" w:rsidR="00316624" w:rsidRDefault="003166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24CB4F7" w14:textId="77777777" w:rsidR="00316624" w:rsidRDefault="003166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03C75C9F" w14:textId="77777777" w:rsidR="00316624" w:rsidRDefault="003166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12390107" w14:textId="77777777" w:rsidR="00316624" w:rsidRDefault="003166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2FE9250A" w14:textId="77777777" w:rsidR="00316624" w:rsidRDefault="003166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1E3EACA7" w14:textId="77777777" w:rsidR="00316624" w:rsidRDefault="003166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14:paraId="6C6B3A64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Style w:val="QuickFormat1"/>
          <w:b/>
          <w:bCs/>
          <w:szCs w:val="20"/>
        </w:rPr>
      </w:pPr>
    </w:p>
    <w:p w14:paraId="68AC0743" w14:textId="05C40F5F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Style w:val="QuickFormat1"/>
          <w:b/>
          <w:bCs/>
          <w:szCs w:val="20"/>
        </w:rPr>
        <w:t xml:space="preserve">TOTAL REQUIRED CREDITS.... </w:t>
      </w:r>
      <w:r w:rsidR="00E972B5">
        <w:rPr>
          <w:rStyle w:val="QuickFormat1"/>
          <w:b/>
          <w:bCs/>
          <w:szCs w:val="20"/>
        </w:rPr>
        <w:t>6</w:t>
      </w:r>
      <w:r w:rsidR="00B67196">
        <w:rPr>
          <w:rStyle w:val="QuickFormat1"/>
          <w:b/>
          <w:bCs/>
          <w:szCs w:val="20"/>
        </w:rPr>
        <w:t>8</w:t>
      </w:r>
    </w:p>
    <w:p w14:paraId="2A9F75C6" w14:textId="77777777" w:rsidR="00D84905" w:rsidRDefault="00D84905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275FE01" w14:textId="09859562" w:rsidR="00D84905" w:rsidRDefault="007168B0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6F4588"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D84905">
        <w:rPr>
          <w:rFonts w:ascii="Times New Roman" w:hAnsi="Times New Roman"/>
          <w:b/>
          <w:bCs/>
          <w:sz w:val="18"/>
          <w:szCs w:val="18"/>
        </w:rPr>
        <w:t>Option</w:t>
      </w:r>
      <w:r w:rsidR="00D84905">
        <w:rPr>
          <w:rFonts w:ascii="Times New Roman" w:hAnsi="Times New Roman"/>
          <w:sz w:val="18"/>
          <w:szCs w:val="18"/>
        </w:rPr>
        <w:t>:  Qualified st</w:t>
      </w:r>
      <w:r w:rsidR="00534070">
        <w:rPr>
          <w:rFonts w:ascii="Times New Roman" w:hAnsi="Times New Roman"/>
          <w:sz w:val="18"/>
          <w:szCs w:val="18"/>
        </w:rPr>
        <w:t>udents may elect to take up to two</w:t>
      </w:r>
      <w:r w:rsidR="00D84905">
        <w:rPr>
          <w:rFonts w:ascii="Times New Roman" w:hAnsi="Times New Roman"/>
          <w:sz w:val="18"/>
          <w:szCs w:val="18"/>
        </w:rPr>
        <w:t xml:space="preserve"> (</w:t>
      </w:r>
      <w:r w:rsidR="00534070">
        <w:rPr>
          <w:rFonts w:ascii="Times New Roman" w:hAnsi="Times New Roman"/>
          <w:sz w:val="18"/>
          <w:szCs w:val="18"/>
        </w:rPr>
        <w:t>2</w:t>
      </w:r>
      <w:r w:rsidR="00D84905">
        <w:rPr>
          <w:rFonts w:ascii="Times New Roman" w:hAnsi="Times New Roman"/>
          <w:sz w:val="18"/>
          <w:szCs w:val="18"/>
        </w:rPr>
        <w:t>) credit hours of</w:t>
      </w:r>
      <w:r w:rsidR="006F4588">
        <w:rPr>
          <w:rFonts w:ascii="Times New Roman" w:hAnsi="Times New Roman"/>
          <w:sz w:val="18"/>
          <w:szCs w:val="18"/>
        </w:rPr>
        <w:t xml:space="preserve"> Work</w:t>
      </w:r>
      <w:r>
        <w:rPr>
          <w:rFonts w:ascii="Times New Roman" w:hAnsi="Times New Roman"/>
          <w:sz w:val="18"/>
          <w:szCs w:val="18"/>
        </w:rPr>
        <w:t>-</w:t>
      </w:r>
      <w:r w:rsidR="006F4588">
        <w:rPr>
          <w:rFonts w:ascii="Times New Roman" w:hAnsi="Times New Roman"/>
          <w:sz w:val="18"/>
          <w:szCs w:val="18"/>
        </w:rPr>
        <w:t>Based Learning</w:t>
      </w:r>
      <w:r w:rsidR="00D84905">
        <w:rPr>
          <w:rFonts w:ascii="Times New Roman" w:hAnsi="Times New Roman"/>
          <w:sz w:val="18"/>
          <w:szCs w:val="18"/>
        </w:rPr>
        <w:t xml:space="preserve"> in lieu of FSE-211 and FSE-213 provided </w:t>
      </w:r>
      <w:r w:rsidR="00632DDA">
        <w:rPr>
          <w:rFonts w:ascii="Times New Roman" w:hAnsi="Times New Roman"/>
          <w:sz w:val="18"/>
          <w:szCs w:val="18"/>
        </w:rPr>
        <w:t xml:space="preserve">they acquire prior </w:t>
      </w:r>
      <w:r w:rsidR="00D84905">
        <w:rPr>
          <w:rFonts w:ascii="Times New Roman" w:hAnsi="Times New Roman"/>
          <w:sz w:val="18"/>
          <w:szCs w:val="18"/>
        </w:rPr>
        <w:t>approval</w:t>
      </w:r>
      <w:r w:rsidR="00632DDA">
        <w:rPr>
          <w:rFonts w:ascii="Times New Roman" w:hAnsi="Times New Roman"/>
          <w:sz w:val="18"/>
          <w:szCs w:val="18"/>
        </w:rPr>
        <w:t xml:space="preserve"> f</w:t>
      </w:r>
      <w:r w:rsidR="00D84905">
        <w:rPr>
          <w:rFonts w:ascii="Times New Roman" w:hAnsi="Times New Roman"/>
          <w:sz w:val="18"/>
          <w:szCs w:val="18"/>
        </w:rPr>
        <w:t>rom the</w:t>
      </w:r>
      <w:r w:rsidR="00632DDA">
        <w:rPr>
          <w:rFonts w:ascii="Times New Roman" w:hAnsi="Times New Roman"/>
          <w:sz w:val="18"/>
          <w:szCs w:val="18"/>
        </w:rPr>
        <w:t xml:space="preserve"> Work-Based Learning Coordinator and the </w:t>
      </w:r>
      <w:r w:rsidR="00D84905">
        <w:rPr>
          <w:rFonts w:ascii="Times New Roman" w:hAnsi="Times New Roman"/>
          <w:sz w:val="18"/>
          <w:szCs w:val="18"/>
        </w:rPr>
        <w:t>Department Chairperson.</w:t>
      </w:r>
    </w:p>
    <w:p w14:paraId="64C08367" w14:textId="487DE61A" w:rsidR="002E1F83" w:rsidRDefault="002E1F83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</w:p>
    <w:p w14:paraId="78B349A2" w14:textId="77777777" w:rsidR="002E1F83" w:rsidRPr="0081756B" w:rsidRDefault="002E1F83" w:rsidP="002E1F83">
      <w:pPr>
        <w:rPr>
          <w:rFonts w:ascii="Times New Roman" w:hAnsi="Times New Roman"/>
          <w:sz w:val="18"/>
          <w:szCs w:val="18"/>
        </w:rPr>
      </w:pPr>
      <w:r w:rsidRPr="0081756B">
        <w:rPr>
          <w:rFonts w:ascii="Times New Roman" w:hAnsi="Times New Roman"/>
          <w:sz w:val="18"/>
          <w:szCs w:val="18"/>
        </w:rPr>
        <w:t>For Other Face to Face and other practical requirements of the program please see the following links.</w:t>
      </w:r>
    </w:p>
    <w:p w14:paraId="111CCB9C" w14:textId="77777777" w:rsidR="002E1F83" w:rsidRPr="0081756B" w:rsidRDefault="002E1F83" w:rsidP="002E1F83">
      <w:pPr>
        <w:rPr>
          <w:rFonts w:ascii="Times New Roman" w:hAnsi="Times New Roman"/>
          <w:sz w:val="18"/>
          <w:szCs w:val="18"/>
        </w:rPr>
      </w:pPr>
    </w:p>
    <w:p w14:paraId="18BBC79D" w14:textId="77777777" w:rsidR="002E1F83" w:rsidRPr="0081756B" w:rsidRDefault="002E1F83" w:rsidP="002E1F83">
      <w:pPr>
        <w:rPr>
          <w:rFonts w:ascii="Times New Roman" w:hAnsi="Times New Roman"/>
          <w:sz w:val="18"/>
          <w:szCs w:val="18"/>
        </w:rPr>
      </w:pPr>
      <w:r w:rsidRPr="0081756B">
        <w:rPr>
          <w:rFonts w:ascii="Times New Roman" w:hAnsi="Times New Roman"/>
          <w:sz w:val="18"/>
          <w:szCs w:val="18"/>
        </w:rPr>
        <w:t xml:space="preserve">Funeral Service Handbook: </w:t>
      </w:r>
      <w:hyperlink r:id="rId9" w:history="1">
        <w:r w:rsidRPr="0081756B">
          <w:rPr>
            <w:rStyle w:val="Hyperlink"/>
            <w:rFonts w:ascii="Times New Roman" w:hAnsi="Times New Roman"/>
            <w:sz w:val="18"/>
            <w:szCs w:val="18"/>
          </w:rPr>
          <w:t>Department of Funeral Service Education (faytechcc.edu)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14:paraId="76E57E64" w14:textId="77777777" w:rsidR="002E1F83" w:rsidRPr="0081756B" w:rsidRDefault="002E1F83" w:rsidP="002E1F83">
      <w:pPr>
        <w:rPr>
          <w:rFonts w:ascii="Times New Roman" w:hAnsi="Times New Roman"/>
          <w:sz w:val="18"/>
          <w:szCs w:val="18"/>
        </w:rPr>
      </w:pPr>
    </w:p>
    <w:p w14:paraId="5D2EB08C" w14:textId="77777777" w:rsidR="002E1F83" w:rsidRPr="0081756B" w:rsidRDefault="002E1F83" w:rsidP="002E1F83">
      <w:pPr>
        <w:rPr>
          <w:rFonts w:ascii="Times New Roman" w:hAnsi="Times New Roman"/>
          <w:sz w:val="18"/>
          <w:szCs w:val="18"/>
        </w:rPr>
      </w:pPr>
      <w:r w:rsidRPr="0081756B">
        <w:rPr>
          <w:rFonts w:ascii="Times New Roman" w:hAnsi="Times New Roman"/>
          <w:sz w:val="18"/>
          <w:szCs w:val="18"/>
        </w:rPr>
        <w:t xml:space="preserve">Funeral Service Website: </w:t>
      </w:r>
      <w:hyperlink r:id="rId10" w:history="1">
        <w:r w:rsidRPr="0081756B">
          <w:rPr>
            <w:rStyle w:val="Hyperlink"/>
            <w:rFonts w:ascii="Times New Roman" w:hAnsi="Times New Roman"/>
            <w:sz w:val="18"/>
            <w:szCs w:val="18"/>
          </w:rPr>
          <w:t>Funeral Service Education - Fayetteville Technical Community College (faytechcc.edu)</w:t>
        </w:r>
      </w:hyperlink>
    </w:p>
    <w:p w14:paraId="439E345F" w14:textId="77777777" w:rsidR="00E23546" w:rsidRDefault="00E23546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14:paraId="274BE958" w14:textId="77777777" w:rsidR="00E23546" w:rsidRPr="00EC5B49" w:rsidRDefault="00E23546" w:rsidP="00E23546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rPr>
          <w:rFonts w:ascii="Times New Roman" w:hAnsi="Times New Roman"/>
          <w:sz w:val="18"/>
          <w:szCs w:val="18"/>
        </w:rPr>
      </w:pPr>
      <w:r w:rsidRPr="00EC5B49">
        <w:rPr>
          <w:rFonts w:ascii="Times New Roman" w:hAnsi="Times New Roman"/>
          <w:b/>
          <w:bCs/>
          <w:sz w:val="18"/>
          <w:szCs w:val="18"/>
        </w:rPr>
        <w:t>Note:</w:t>
      </w:r>
      <w:r w:rsidRPr="00EC5B49">
        <w:rPr>
          <w:rFonts w:ascii="Times New Roman" w:hAnsi="Times New Roman"/>
          <w:sz w:val="18"/>
          <w:szCs w:val="18"/>
        </w:rPr>
        <w:t xml:space="preserve">  Students </w:t>
      </w:r>
      <w:r w:rsidRPr="00EC5B49">
        <w:rPr>
          <w:rFonts w:ascii="Times New Roman" w:hAnsi="Times New Roman"/>
          <w:b/>
          <w:bCs/>
          <w:sz w:val="18"/>
          <w:szCs w:val="18"/>
        </w:rPr>
        <w:t xml:space="preserve">may not </w:t>
      </w:r>
      <w:r w:rsidRPr="00EC5B49">
        <w:rPr>
          <w:rFonts w:ascii="Times New Roman" w:hAnsi="Times New Roman"/>
          <w:sz w:val="18"/>
          <w:szCs w:val="18"/>
        </w:rPr>
        <w:t>take an introductory foreign language to fulfill the Humanities/Fine Arts requirement.</w:t>
      </w:r>
    </w:p>
    <w:p w14:paraId="26439DBA" w14:textId="77777777" w:rsidR="00D84905" w:rsidRDefault="00D84905" w:rsidP="00F37308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both"/>
        <w:rPr>
          <w:rFonts w:ascii="Times New Roman" w:hAnsi="Times New Roman"/>
          <w:sz w:val="18"/>
          <w:szCs w:val="18"/>
        </w:rPr>
      </w:pPr>
    </w:p>
    <w:p w14:paraId="0B06AA5C" w14:textId="77777777" w:rsidR="00F37308" w:rsidRPr="00F37308" w:rsidRDefault="00F37308" w:rsidP="00F37308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F37308">
        <w:rPr>
          <w:rFonts w:ascii="Times New Roman" w:hAnsi="Times New Roman" w:cs="Times New Roman"/>
          <w:b/>
          <w:bCs/>
          <w:i/>
          <w:iCs/>
          <w:sz w:val="18"/>
          <w:szCs w:val="18"/>
        </w:rPr>
        <w:t>The NC Board of Funeral Service may refuse to issue a license to an individual with a conviction of a felony or a crime involving fraud or moral turpitude.</w:t>
      </w:r>
    </w:p>
    <w:p w14:paraId="19C25155" w14:textId="77777777" w:rsidR="00EC5B49" w:rsidRDefault="00D84905" w:rsidP="00E049BD">
      <w:pPr>
        <w:widowControl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"The annual passage rate of first-time takers on the National Board Examination (NBE) for the most recent three-year period for this institution and all ABFSE accredited funeral service education programs is posted on the ABFSE web site (</w:t>
      </w:r>
      <w:hyperlink r:id="rId11" w:history="1">
        <w:r w:rsidR="007151A3">
          <w:rPr>
            <w:rStyle w:val="Hyperlink"/>
            <w:rFonts w:ascii="Times New Roman" w:hAnsi="Times New Roman"/>
            <w:b/>
            <w:sz w:val="20"/>
            <w:szCs w:val="20"/>
          </w:rPr>
          <w:t>www.abfse.org</w:t>
        </w:r>
      </w:hyperlink>
      <w:r w:rsidR="007151A3">
        <w:rPr>
          <w:rFonts w:ascii="Times New Roman" w:hAnsi="Times New Roman"/>
          <w:sz w:val="20"/>
          <w:szCs w:val="16"/>
        </w:rPr>
        <w:t>)</w:t>
      </w:r>
      <w:r w:rsidR="00EC5B49">
        <w:rPr>
          <w:rFonts w:ascii="Times New Roman" w:hAnsi="Times New Roman"/>
          <w:sz w:val="20"/>
          <w:szCs w:val="16"/>
        </w:rPr>
        <w:t>”</w:t>
      </w:r>
    </w:p>
    <w:p w14:paraId="4EB6EF69" w14:textId="77777777" w:rsidR="00F502ED" w:rsidRDefault="00F502ED" w:rsidP="002B0894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5B0B7E90" w14:textId="69FFA06B" w:rsidR="00F03079" w:rsidRDefault="00F37308" w:rsidP="002B0894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rPr>
          <w:rFonts w:ascii="Times New Roman" w:hAnsi="Times New Roman"/>
          <w:b/>
          <w:bCs/>
          <w:sz w:val="18"/>
          <w:szCs w:val="18"/>
        </w:rPr>
      </w:pPr>
      <w:r w:rsidRPr="00EC5B49">
        <w:rPr>
          <w:rFonts w:ascii="Times New Roman" w:hAnsi="Times New Roman"/>
          <w:b/>
          <w:bCs/>
          <w:i/>
          <w:iCs/>
          <w:sz w:val="18"/>
          <w:szCs w:val="18"/>
        </w:rPr>
        <w:t xml:space="preserve">The Funeral Service </w:t>
      </w:r>
      <w:r w:rsidR="00F03079">
        <w:rPr>
          <w:rFonts w:ascii="Times New Roman" w:hAnsi="Times New Roman"/>
          <w:b/>
          <w:bCs/>
          <w:i/>
          <w:iCs/>
          <w:sz w:val="18"/>
          <w:szCs w:val="18"/>
        </w:rPr>
        <w:t xml:space="preserve">Education </w:t>
      </w:r>
      <w:r w:rsidR="00A45D08">
        <w:rPr>
          <w:rFonts w:ascii="Times New Roman" w:hAnsi="Times New Roman"/>
          <w:b/>
          <w:bCs/>
          <w:i/>
          <w:iCs/>
          <w:sz w:val="18"/>
          <w:szCs w:val="18"/>
        </w:rPr>
        <w:t xml:space="preserve">associate </w:t>
      </w:r>
      <w:r w:rsidR="006F0F45">
        <w:rPr>
          <w:rFonts w:ascii="Times New Roman" w:hAnsi="Times New Roman"/>
          <w:b/>
          <w:bCs/>
          <w:i/>
          <w:iCs/>
          <w:sz w:val="18"/>
          <w:szCs w:val="18"/>
        </w:rPr>
        <w:t xml:space="preserve">degree </w:t>
      </w:r>
      <w:r w:rsidR="00F03079">
        <w:rPr>
          <w:rFonts w:ascii="Times New Roman" w:hAnsi="Times New Roman"/>
          <w:b/>
          <w:bCs/>
          <w:i/>
          <w:iCs/>
          <w:sz w:val="18"/>
          <w:szCs w:val="18"/>
        </w:rPr>
        <w:t>program at Fayetteville Technical Community Colle</w:t>
      </w:r>
      <w:r w:rsidR="001B495E">
        <w:rPr>
          <w:rFonts w:ascii="Times New Roman" w:hAnsi="Times New Roman"/>
          <w:b/>
          <w:bCs/>
          <w:i/>
          <w:iCs/>
          <w:sz w:val="18"/>
          <w:szCs w:val="18"/>
        </w:rPr>
        <w:t>ge</w:t>
      </w:r>
      <w:r w:rsidR="00F03079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EF0B49">
        <w:rPr>
          <w:rFonts w:ascii="Times New Roman" w:hAnsi="Times New Roman"/>
          <w:b/>
          <w:bCs/>
          <w:i/>
          <w:iCs/>
          <w:sz w:val="18"/>
          <w:szCs w:val="18"/>
        </w:rPr>
        <w:t xml:space="preserve">is </w:t>
      </w:r>
      <w:r w:rsidR="00EF0B49" w:rsidRPr="00EC5B49">
        <w:rPr>
          <w:rFonts w:ascii="Times New Roman" w:hAnsi="Times New Roman"/>
          <w:b/>
          <w:bCs/>
          <w:i/>
          <w:iCs/>
          <w:sz w:val="18"/>
          <w:szCs w:val="18"/>
        </w:rPr>
        <w:t>accredited</w:t>
      </w:r>
      <w:r w:rsidRPr="00EC5B49">
        <w:rPr>
          <w:rFonts w:ascii="Times New Roman" w:hAnsi="Times New Roman"/>
          <w:b/>
          <w:bCs/>
          <w:i/>
          <w:iCs/>
          <w:sz w:val="18"/>
          <w:szCs w:val="18"/>
        </w:rPr>
        <w:t xml:space="preserve"> b</w:t>
      </w:r>
      <w:r w:rsidR="00F03079">
        <w:rPr>
          <w:rFonts w:ascii="Times New Roman" w:hAnsi="Times New Roman"/>
          <w:b/>
          <w:bCs/>
          <w:i/>
          <w:iCs/>
          <w:sz w:val="18"/>
          <w:szCs w:val="18"/>
        </w:rPr>
        <w:t>y the</w:t>
      </w:r>
      <w:r w:rsidRPr="00EC5B49">
        <w:rPr>
          <w:rFonts w:ascii="Times New Roman" w:hAnsi="Times New Roman"/>
          <w:b/>
          <w:bCs/>
          <w:i/>
          <w:iCs/>
          <w:sz w:val="18"/>
          <w:szCs w:val="18"/>
        </w:rPr>
        <w:t xml:space="preserve"> American Board of Funeral Service Education</w:t>
      </w:r>
      <w:r w:rsidR="00F03079">
        <w:rPr>
          <w:rFonts w:ascii="Times New Roman" w:hAnsi="Times New Roman"/>
          <w:b/>
          <w:bCs/>
          <w:i/>
          <w:iCs/>
          <w:sz w:val="18"/>
          <w:szCs w:val="18"/>
        </w:rPr>
        <w:t xml:space="preserve"> (ABFSE)</w:t>
      </w:r>
      <w:r w:rsidR="00EF0B49" w:rsidRPr="00EC5B49"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 w:rsidR="00EF0B49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241DFF">
        <w:rPr>
          <w:rFonts w:ascii="Times New Roman" w:hAnsi="Times New Roman"/>
          <w:b/>
          <w:bCs/>
          <w:i/>
          <w:iCs/>
          <w:sz w:val="18"/>
          <w:szCs w:val="18"/>
        </w:rPr>
        <w:t>992 Mantua Pike, Suite 108, Woodbury Heights, NJ 08097</w:t>
      </w:r>
      <w:r w:rsidRPr="00EC5B49">
        <w:rPr>
          <w:rFonts w:ascii="Times New Roman" w:hAnsi="Times New Roman"/>
          <w:b/>
          <w:bCs/>
          <w:i/>
          <w:iCs/>
          <w:sz w:val="18"/>
          <w:szCs w:val="18"/>
        </w:rPr>
        <w:t xml:space="preserve">; </w:t>
      </w:r>
      <w:r w:rsidR="00F03079">
        <w:rPr>
          <w:rFonts w:ascii="Times New Roman" w:hAnsi="Times New Roman"/>
          <w:b/>
          <w:bCs/>
          <w:sz w:val="18"/>
          <w:szCs w:val="18"/>
        </w:rPr>
        <w:t xml:space="preserve">Telephone: (816) 233-3747, </w:t>
      </w:r>
    </w:p>
    <w:p w14:paraId="630337F9" w14:textId="77777777" w:rsidR="00E47239" w:rsidRDefault="00F03079" w:rsidP="009F078F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rPr>
          <w:rStyle w:val="Hyperlink"/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Web:  </w:t>
      </w:r>
      <w:hyperlink r:id="rId12" w:history="1">
        <w:r w:rsidR="007151A3">
          <w:rPr>
            <w:rStyle w:val="Hyperlink"/>
            <w:rFonts w:ascii="Times New Roman" w:hAnsi="Times New Roman"/>
            <w:b/>
            <w:sz w:val="20"/>
            <w:szCs w:val="20"/>
          </w:rPr>
          <w:t>www.abfse.org</w:t>
        </w:r>
      </w:hyperlink>
    </w:p>
    <w:p w14:paraId="0D87273F" w14:textId="77777777" w:rsidR="00494833" w:rsidRPr="00D14842" w:rsidRDefault="00F37308" w:rsidP="00E47239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center"/>
        <w:rPr>
          <w:rFonts w:ascii="Times New Roman" w:hAnsi="Times New Roman"/>
          <w:b/>
          <w:sz w:val="20"/>
          <w:szCs w:val="20"/>
        </w:rPr>
      </w:pPr>
      <w:r w:rsidRPr="00EC5B49">
        <w:rPr>
          <w:rFonts w:ascii="Times New Roman" w:hAnsi="Times New Roman"/>
          <w:b/>
          <w:bCs/>
          <w:sz w:val="18"/>
          <w:szCs w:val="18"/>
        </w:rPr>
        <w:br/>
      </w:r>
      <w:r w:rsidR="00494833" w:rsidRPr="00D14842">
        <w:rPr>
          <w:rFonts w:ascii="Times New Roman" w:hAnsi="Times New Roman"/>
          <w:b/>
          <w:sz w:val="20"/>
          <w:szCs w:val="20"/>
        </w:rPr>
        <w:t>NATIONAL BOARD STATISTICS – Fayetteville</w:t>
      </w:r>
    </w:p>
    <w:tbl>
      <w:tblPr>
        <w:tblpPr w:leftFromText="180" w:rightFromText="180" w:vertAnchor="text" w:horzAnchor="margin" w:tblpXSpec="center" w:tblpY="224"/>
        <w:tblOverlap w:val="never"/>
        <w:tblW w:w="10705" w:type="dxa"/>
        <w:tblLayout w:type="fixed"/>
        <w:tblLook w:val="0000" w:firstRow="0" w:lastRow="0" w:firstColumn="0" w:lastColumn="0" w:noHBand="0" w:noVBand="0"/>
      </w:tblPr>
      <w:tblGrid>
        <w:gridCol w:w="1255"/>
        <w:gridCol w:w="1080"/>
        <w:gridCol w:w="1440"/>
        <w:gridCol w:w="1350"/>
        <w:gridCol w:w="360"/>
        <w:gridCol w:w="1530"/>
        <w:gridCol w:w="1170"/>
        <w:gridCol w:w="1170"/>
        <w:gridCol w:w="1350"/>
      </w:tblGrid>
      <w:tr w:rsidR="0080706D" w:rsidRPr="00167CE9" w14:paraId="4B95EAE8" w14:textId="77777777" w:rsidTr="0028058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B14FC" w14:textId="77777777" w:rsidR="0080706D" w:rsidRPr="00167CE9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13627924"/>
            <w:r w:rsidRPr="00167CE9">
              <w:rPr>
                <w:rFonts w:ascii="Times New Roman" w:hAnsi="Times New Roman"/>
                <w:b/>
                <w:sz w:val="20"/>
                <w:szCs w:val="20"/>
              </w:rPr>
              <w:t>Single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CE5B" w14:textId="77777777" w:rsidR="0080706D" w:rsidRDefault="0080706D" w:rsidP="008070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9457D" w14:textId="77777777" w:rsidR="0080706D" w:rsidRPr="00167CE9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School Pass 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8A60" w14:textId="77777777" w:rsidR="0080706D" w:rsidRPr="00167CE9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National Pass Rate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F86708" w14:textId="77777777" w:rsidR="0080706D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9575CD" w14:textId="77777777" w:rsidR="0080706D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D4EF6B" w14:textId="77777777" w:rsidR="0080706D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Single Year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7AD92" w14:textId="02C670FD" w:rsidR="0080706D" w:rsidRDefault="0080706D" w:rsidP="008070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F1D3AF" w14:textId="7027F039" w:rsidR="0080706D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School Pass 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52A523" w14:textId="77777777" w:rsidR="0080706D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National Pass Rate</w:t>
            </w:r>
          </w:p>
        </w:tc>
      </w:tr>
      <w:tr w:rsidR="0080706D" w:rsidRPr="00167CE9" w14:paraId="13808084" w14:textId="77777777" w:rsidTr="0028058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1B327" w14:textId="77777777" w:rsidR="0080706D" w:rsidRPr="003C513A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13A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C513A">
              <w:rPr>
                <w:rFonts w:ascii="Times New Roman" w:hAnsi="Times New Roman"/>
                <w:b/>
                <w:sz w:val="20"/>
                <w:szCs w:val="20"/>
              </w:rPr>
              <w:t xml:space="preserve"> Arts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2B616" w14:textId="77777777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03871" w14:textId="77777777" w:rsidR="0080706D" w:rsidRPr="00167CE9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27B5" w14:textId="77777777" w:rsidR="0080706D" w:rsidRPr="00167CE9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A30BB" w14:textId="77777777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DC57F0" w14:textId="3C1F3472" w:rsidR="0080706D" w:rsidRPr="003C513A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Sciences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E3671" w14:textId="700F3963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268281" w14:textId="74F06850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69737E" w14:textId="09EC4673" w:rsidR="0080706D" w:rsidRDefault="00280584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80706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0706D" w:rsidRPr="00167CE9" w14:paraId="1CDFF607" w14:textId="77777777" w:rsidTr="0028058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F1654" w14:textId="77777777" w:rsidR="0080706D" w:rsidRPr="003C513A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13A">
              <w:rPr>
                <w:rFonts w:ascii="Times New Roman" w:hAnsi="Times New Roman"/>
                <w:b/>
                <w:sz w:val="20"/>
                <w:szCs w:val="20"/>
              </w:rPr>
              <w:t>2021 Arts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6E34" w14:textId="77777777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8AAFD" w14:textId="77777777" w:rsidR="0080706D" w:rsidRPr="00167CE9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8D8A" w14:textId="77777777" w:rsidR="0080706D" w:rsidRPr="00167CE9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68%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6DAFA" w14:textId="77777777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CB5540" w14:textId="20CE4E2F" w:rsidR="0080706D" w:rsidRPr="003C513A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Sciences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4CDDE" w14:textId="265A9122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926D70" w14:textId="41804590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7D3ED2" w14:textId="2D92D839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</w:tr>
      <w:tr w:rsidR="0080706D" w:rsidRPr="00167CE9" w14:paraId="4E7D267A" w14:textId="77777777" w:rsidTr="0028058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E280F" w14:textId="77777777" w:rsidR="0080706D" w:rsidRPr="003C513A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13A">
              <w:rPr>
                <w:rFonts w:ascii="Times New Roman" w:hAnsi="Times New Roman"/>
                <w:b/>
                <w:sz w:val="20"/>
                <w:szCs w:val="20"/>
              </w:rPr>
              <w:t>2020 Arts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3A62A" w14:textId="77777777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A3D27" w14:textId="77777777" w:rsidR="0080706D" w:rsidRPr="00167CE9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B4DE" w14:textId="77777777" w:rsidR="0080706D" w:rsidRPr="00167CE9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F8F3A" w14:textId="77777777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C67119" w14:textId="702BF998" w:rsidR="0080706D" w:rsidRPr="003C513A" w:rsidRDefault="0080706D" w:rsidP="0080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Sciences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F4A83" w14:textId="62132B43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ED9B6F" w14:textId="1627C074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70B284" w14:textId="6B900FC6" w:rsidR="0080706D" w:rsidRDefault="0080706D" w:rsidP="00807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</w:tr>
      <w:bookmarkEnd w:id="2"/>
    </w:tbl>
    <w:p w14:paraId="14F962EC" w14:textId="77777777" w:rsidR="00494833" w:rsidRPr="00D14842" w:rsidRDefault="00494833" w:rsidP="00494833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1739A887" w14:textId="77777777" w:rsidR="00494833" w:rsidRPr="000679F4" w:rsidRDefault="00494833" w:rsidP="00494833"/>
    <w:p w14:paraId="1A030FFF" w14:textId="77777777" w:rsidR="00494833" w:rsidRPr="00287AA4" w:rsidRDefault="00494833" w:rsidP="00E4723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87AA4">
        <w:rPr>
          <w:rFonts w:ascii="Times New Roman" w:hAnsi="Times New Roman"/>
          <w:b/>
          <w:sz w:val="20"/>
          <w:szCs w:val="20"/>
          <w:u w:val="single"/>
        </w:rPr>
        <w:t>Accreditation</w:t>
      </w:r>
    </w:p>
    <w:p w14:paraId="02897206" w14:textId="77777777" w:rsidR="00623D84" w:rsidRPr="00287AA4" w:rsidRDefault="00623D84" w:rsidP="00623D8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87AA4">
        <w:rPr>
          <w:rFonts w:ascii="Times New Roman" w:hAnsi="Times New Roman"/>
          <w:sz w:val="20"/>
          <w:szCs w:val="20"/>
        </w:rPr>
        <w:t>Program Accredited by ABFSE: Associate of Applied Science - Funeral Service Education</w:t>
      </w:r>
    </w:p>
    <w:p w14:paraId="6DE7EF1F" w14:textId="77777777" w:rsidR="00623D84" w:rsidRPr="00287AA4" w:rsidRDefault="00623D84" w:rsidP="00623D8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87AA4">
        <w:rPr>
          <w:rFonts w:ascii="Times New Roman" w:hAnsi="Times New Roman"/>
          <w:sz w:val="20"/>
          <w:szCs w:val="20"/>
        </w:rPr>
        <w:t>Initial Accreditation 1973/Last comprehensive review 2016/Next comprehensive review 2023</w:t>
      </w:r>
    </w:p>
    <w:p w14:paraId="75CD7923" w14:textId="77777777" w:rsidR="00623D84" w:rsidRPr="00287AA4" w:rsidRDefault="00623D84" w:rsidP="00623D84">
      <w:pPr>
        <w:pStyle w:val="NoSpacing"/>
        <w:ind w:firstLine="720"/>
        <w:jc w:val="center"/>
        <w:rPr>
          <w:rFonts w:ascii="Times New Roman" w:hAnsi="Times New Roman"/>
          <w:sz w:val="20"/>
          <w:szCs w:val="20"/>
        </w:rPr>
      </w:pPr>
      <w:r w:rsidRPr="00287AA4">
        <w:rPr>
          <w:rFonts w:ascii="Times New Roman" w:hAnsi="Times New Roman"/>
          <w:sz w:val="20"/>
          <w:szCs w:val="20"/>
        </w:rPr>
        <w:t>Re-accreditation: April 2017 for period of 7 years with no stipulations</w:t>
      </w:r>
    </w:p>
    <w:p w14:paraId="66AD34D0" w14:textId="77777777" w:rsidR="00287AA4" w:rsidRDefault="00623D84" w:rsidP="00623D84">
      <w:pPr>
        <w:pStyle w:val="NoSpacing"/>
        <w:ind w:left="1440" w:hanging="720"/>
        <w:jc w:val="center"/>
        <w:rPr>
          <w:rFonts w:ascii="Times New Roman" w:hAnsi="Times New Roman"/>
          <w:sz w:val="20"/>
          <w:szCs w:val="20"/>
        </w:rPr>
      </w:pPr>
      <w:r w:rsidRPr="00287AA4">
        <w:rPr>
          <w:rFonts w:ascii="Times New Roman" w:hAnsi="Times New Roman"/>
          <w:sz w:val="20"/>
          <w:szCs w:val="20"/>
        </w:rPr>
        <w:t xml:space="preserve">Most recent Accreditation decision:  April 2019 – program returned to good standing. (removed from Probation </w:t>
      </w:r>
    </w:p>
    <w:p w14:paraId="1DD00E92" w14:textId="77777777" w:rsidR="00623D84" w:rsidRDefault="00E47239" w:rsidP="00287AA4">
      <w:pPr>
        <w:pStyle w:val="NoSpacing"/>
        <w:ind w:left="144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23D84" w:rsidRPr="00287AA4">
        <w:rPr>
          <w:rFonts w:ascii="Times New Roman" w:hAnsi="Times New Roman"/>
          <w:sz w:val="20"/>
          <w:szCs w:val="20"/>
        </w:rPr>
        <w:t>status)</w:t>
      </w:r>
    </w:p>
    <w:p w14:paraId="51CBA5F2" w14:textId="77777777" w:rsidR="00E47239" w:rsidRDefault="00E47239" w:rsidP="006F0F45">
      <w:pPr>
        <w:rPr>
          <w:rFonts w:ascii="Times New Roman" w:hAnsi="Times New Roman"/>
          <w:b/>
          <w:sz w:val="20"/>
          <w:szCs w:val="20"/>
        </w:rPr>
      </w:pPr>
    </w:p>
    <w:p w14:paraId="0CAA0384" w14:textId="77777777" w:rsidR="006F0F45" w:rsidRDefault="006F0F45" w:rsidP="006F0F45">
      <w:pPr>
        <w:rPr>
          <w:rFonts w:ascii="Times New Roman" w:hAnsi="Times New Roman"/>
          <w:b/>
          <w:sz w:val="20"/>
          <w:szCs w:val="20"/>
        </w:rPr>
      </w:pPr>
      <w:r w:rsidRPr="006F0F45">
        <w:rPr>
          <w:rFonts w:ascii="Times New Roman" w:hAnsi="Times New Roman"/>
          <w:b/>
          <w:sz w:val="20"/>
          <w:szCs w:val="20"/>
        </w:rPr>
        <w:t xml:space="preserve">National Board Examination pass rates, graduation rates, and employment rates for this and other ABFSE-accredited programs are available at </w:t>
      </w:r>
      <w:r w:rsidR="003C513A">
        <w:rPr>
          <w:rFonts w:ascii="Times New Roman" w:hAnsi="Times New Roman"/>
          <w:b/>
          <w:bCs/>
          <w:sz w:val="18"/>
          <w:szCs w:val="18"/>
        </w:rPr>
        <w:t xml:space="preserve"> </w:t>
      </w:r>
      <w:hyperlink r:id="rId13" w:history="1">
        <w:r w:rsidR="003C513A">
          <w:rPr>
            <w:rStyle w:val="Hyperlink"/>
            <w:rFonts w:ascii="Times New Roman" w:hAnsi="Times New Roman"/>
            <w:b/>
            <w:sz w:val="20"/>
            <w:szCs w:val="20"/>
          </w:rPr>
          <w:t>www.abfse.org</w:t>
        </w:r>
      </w:hyperlink>
      <w:r w:rsidRPr="006F0F45">
        <w:rPr>
          <w:rFonts w:ascii="Times New Roman" w:hAnsi="Times New Roman"/>
          <w:b/>
          <w:sz w:val="20"/>
          <w:szCs w:val="20"/>
        </w:rPr>
        <w:t xml:space="preserve">. To request a printed copy of this program’s rates, go to Cumberland Hall, Room 311 or the funeral service program web site </w:t>
      </w:r>
      <w:r w:rsidR="003A0C2D" w:rsidRPr="003A0C2D">
        <w:rPr>
          <w:rFonts w:ascii="Times New Roman" w:hAnsi="Times New Roman"/>
          <w:b/>
          <w:sz w:val="20"/>
          <w:szCs w:val="20"/>
        </w:rPr>
        <w:t>http://www.faytechcc.edu/academics/public-service/funeral-service-education/</w:t>
      </w:r>
      <w:r w:rsidRPr="006F0F45">
        <w:rPr>
          <w:rFonts w:ascii="Times New Roman" w:hAnsi="Times New Roman"/>
          <w:b/>
          <w:sz w:val="20"/>
          <w:szCs w:val="20"/>
        </w:rPr>
        <w:t xml:space="preserve">, by e-mail at </w:t>
      </w:r>
      <w:hyperlink r:id="rId14" w:history="1">
        <w:r w:rsidR="003C513A">
          <w:rPr>
            <w:rStyle w:val="Hyperlink"/>
            <w:rFonts w:ascii="Times New Roman" w:hAnsi="Times New Roman"/>
            <w:b/>
            <w:sz w:val="20"/>
            <w:szCs w:val="20"/>
          </w:rPr>
          <w:t>bullardja@faytechcc.edu</w:t>
        </w:r>
      </w:hyperlink>
      <w:r w:rsidRPr="006F0F45">
        <w:rPr>
          <w:rFonts w:ascii="Times New Roman" w:hAnsi="Times New Roman"/>
          <w:b/>
          <w:sz w:val="20"/>
          <w:szCs w:val="20"/>
        </w:rPr>
        <w:t xml:space="preserve"> or by telephone (910) 678-8301.</w:t>
      </w:r>
    </w:p>
    <w:p w14:paraId="7155A72E" w14:textId="77777777" w:rsidR="006F0F45" w:rsidRDefault="006F0F45" w:rsidP="006F0F45">
      <w:pPr>
        <w:rPr>
          <w:rFonts w:ascii="Times New Roman" w:hAnsi="Times New Roman"/>
          <w:b/>
          <w:sz w:val="20"/>
          <w:szCs w:val="20"/>
        </w:rPr>
      </w:pPr>
    </w:p>
    <w:p w14:paraId="7DFB93CE" w14:textId="77777777" w:rsidR="00623D84" w:rsidRPr="00D14842" w:rsidRDefault="00623D84" w:rsidP="00623D84">
      <w:pPr>
        <w:outlineLvl w:val="0"/>
        <w:rPr>
          <w:rFonts w:ascii="Times New Roman" w:hAnsi="Times New Roman"/>
          <w:b/>
          <w:sz w:val="20"/>
          <w:szCs w:val="20"/>
        </w:rPr>
      </w:pPr>
      <w:r w:rsidRPr="00D14842">
        <w:rPr>
          <w:rFonts w:ascii="Times New Roman" w:hAnsi="Times New Roman"/>
          <w:b/>
          <w:sz w:val="20"/>
          <w:szCs w:val="20"/>
        </w:rPr>
        <w:t xml:space="preserve">PROGRAM INFORMATION - Fayetteville </w:t>
      </w:r>
      <w:r w:rsidR="00494833" w:rsidRPr="00D14842">
        <w:rPr>
          <w:rFonts w:ascii="Times New Roman" w:hAnsi="Times New Roman"/>
          <w:b/>
          <w:sz w:val="20"/>
          <w:szCs w:val="20"/>
        </w:rPr>
        <w:t>Technical Community College</w:t>
      </w:r>
    </w:p>
    <w:p w14:paraId="37624F08" w14:textId="77777777" w:rsidR="00494833" w:rsidRPr="000679F4" w:rsidRDefault="00494833" w:rsidP="00623D84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16"/>
        <w:gridCol w:w="961"/>
        <w:gridCol w:w="750"/>
        <w:gridCol w:w="972"/>
        <w:gridCol w:w="1217"/>
        <w:gridCol w:w="962"/>
        <w:gridCol w:w="1122"/>
        <w:gridCol w:w="1164"/>
      </w:tblGrid>
      <w:tr w:rsidR="00026B6C" w:rsidRPr="000679F4" w14:paraId="667A42D9" w14:textId="77777777" w:rsidTr="00026B6C">
        <w:tc>
          <w:tcPr>
            <w:tcW w:w="756" w:type="dxa"/>
            <w:shd w:val="clear" w:color="auto" w:fill="auto"/>
          </w:tcPr>
          <w:p w14:paraId="517EAFDC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2D6F7B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916" w:type="dxa"/>
          </w:tcPr>
          <w:p w14:paraId="5E1A6C04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  <w:p w14:paraId="36AEC758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>enrolled</w:t>
            </w:r>
          </w:p>
        </w:tc>
        <w:tc>
          <w:tcPr>
            <w:tcW w:w="961" w:type="dxa"/>
            <w:shd w:val="clear" w:color="auto" w:fill="auto"/>
          </w:tcPr>
          <w:p w14:paraId="6A225867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># of New Students</w:t>
            </w:r>
          </w:p>
        </w:tc>
        <w:tc>
          <w:tcPr>
            <w:tcW w:w="750" w:type="dxa"/>
            <w:shd w:val="clear" w:color="auto" w:fill="auto"/>
          </w:tcPr>
          <w:p w14:paraId="42A654AA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># of Grads</w:t>
            </w:r>
          </w:p>
        </w:tc>
        <w:tc>
          <w:tcPr>
            <w:tcW w:w="972" w:type="dxa"/>
            <w:shd w:val="clear" w:color="auto" w:fill="auto"/>
          </w:tcPr>
          <w:p w14:paraId="020AD128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>Timely Grad*</w:t>
            </w:r>
          </w:p>
        </w:tc>
        <w:tc>
          <w:tcPr>
            <w:tcW w:w="1217" w:type="dxa"/>
          </w:tcPr>
          <w:p w14:paraId="7406A55F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>Graduation</w:t>
            </w:r>
          </w:p>
          <w:p w14:paraId="3E033669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>rate</w:t>
            </w:r>
          </w:p>
        </w:tc>
        <w:tc>
          <w:tcPr>
            <w:tcW w:w="962" w:type="dxa"/>
          </w:tcPr>
          <w:p w14:paraId="1C4B1F28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>Did not finish**</w:t>
            </w:r>
          </w:p>
        </w:tc>
        <w:tc>
          <w:tcPr>
            <w:tcW w:w="1122" w:type="dxa"/>
            <w:shd w:val="clear" w:color="auto" w:fill="auto"/>
          </w:tcPr>
          <w:p w14:paraId="08F7002D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>Overall % Employed</w:t>
            </w:r>
          </w:p>
        </w:tc>
        <w:tc>
          <w:tcPr>
            <w:tcW w:w="1164" w:type="dxa"/>
          </w:tcPr>
          <w:p w14:paraId="06CE6C22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 xml:space="preserve">Employed </w:t>
            </w:r>
          </w:p>
          <w:p w14:paraId="38170727" w14:textId="77777777" w:rsidR="00623D84" w:rsidRPr="00173F2D" w:rsidRDefault="00623D84" w:rsidP="00623D8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sz w:val="20"/>
                <w:szCs w:val="20"/>
              </w:rPr>
              <w:t>In FS</w:t>
            </w:r>
          </w:p>
        </w:tc>
      </w:tr>
      <w:tr w:rsidR="00026B6C" w:rsidRPr="000679F4" w14:paraId="5094020F" w14:textId="77777777" w:rsidTr="00026B6C">
        <w:tc>
          <w:tcPr>
            <w:tcW w:w="756" w:type="dxa"/>
            <w:shd w:val="clear" w:color="auto" w:fill="auto"/>
          </w:tcPr>
          <w:p w14:paraId="7B637D4F" w14:textId="1C8DDB26" w:rsidR="00173F2D" w:rsidRPr="00173F2D" w:rsidRDefault="00173F2D" w:rsidP="00173F2D">
            <w:pPr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026B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32CB30EB" w14:textId="3830102E" w:rsidR="00173F2D" w:rsidRPr="00173F2D" w:rsidRDefault="00173F2D" w:rsidP="00173F2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24</w:t>
            </w:r>
            <w:r w:rsidR="00026B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shd w:val="clear" w:color="auto" w:fill="auto"/>
          </w:tcPr>
          <w:p w14:paraId="38206C88" w14:textId="19D49B58" w:rsidR="00173F2D" w:rsidRPr="00173F2D" w:rsidRDefault="00173F2D" w:rsidP="00173F2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1</w:t>
            </w:r>
            <w:r w:rsidR="00026B6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4EF069FB" w14:textId="0248015C" w:rsidR="00173F2D" w:rsidRPr="00173F2D" w:rsidRDefault="00026B6C" w:rsidP="00173F2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72" w:type="dxa"/>
            <w:shd w:val="clear" w:color="auto" w:fill="auto"/>
          </w:tcPr>
          <w:p w14:paraId="781EB472" w14:textId="2F655E18" w:rsidR="00173F2D" w:rsidRPr="00173F2D" w:rsidRDefault="00026B6C" w:rsidP="00173F2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173F2D" w:rsidRPr="00173F2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17" w:type="dxa"/>
          </w:tcPr>
          <w:p w14:paraId="4CFD79B1" w14:textId="126697A1" w:rsidR="00173F2D" w:rsidRPr="00173F2D" w:rsidRDefault="00026B6C" w:rsidP="00173F2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173F2D" w:rsidRPr="00173F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2" w:type="dxa"/>
          </w:tcPr>
          <w:p w14:paraId="333253F1" w14:textId="4BC5FF0B" w:rsidR="00173F2D" w:rsidRPr="00173F2D" w:rsidRDefault="00026B6C" w:rsidP="00026B6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14:paraId="2CCB19D2" w14:textId="6DB7F894" w:rsidR="00173F2D" w:rsidRPr="00173F2D" w:rsidRDefault="00026B6C" w:rsidP="00026B6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173F2D" w:rsidRPr="00173F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4" w:type="dxa"/>
          </w:tcPr>
          <w:p w14:paraId="06AA5BE5" w14:textId="01B9625A" w:rsidR="00173F2D" w:rsidRPr="00173F2D" w:rsidRDefault="00026B6C" w:rsidP="00026B6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173F2D" w:rsidRPr="00173F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26B6C" w:rsidRPr="000679F4" w14:paraId="666FF887" w14:textId="77777777" w:rsidTr="00026B6C">
        <w:tc>
          <w:tcPr>
            <w:tcW w:w="756" w:type="dxa"/>
            <w:shd w:val="clear" w:color="auto" w:fill="auto"/>
          </w:tcPr>
          <w:p w14:paraId="591FD72F" w14:textId="221E79A2" w:rsidR="00026B6C" w:rsidRPr="00173F2D" w:rsidRDefault="00026B6C" w:rsidP="00026B6C">
            <w:pPr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16" w:type="dxa"/>
          </w:tcPr>
          <w:p w14:paraId="358F08D5" w14:textId="09B483D7" w:rsidR="00026B6C" w:rsidRPr="00173F2D" w:rsidRDefault="00026B6C" w:rsidP="00026B6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61" w:type="dxa"/>
            <w:shd w:val="clear" w:color="auto" w:fill="auto"/>
          </w:tcPr>
          <w:p w14:paraId="4B52964A" w14:textId="45D99F06" w:rsidR="00026B6C" w:rsidRPr="00173F2D" w:rsidRDefault="00026B6C" w:rsidP="00026B6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14:paraId="3A5C7697" w14:textId="1EC711BB" w:rsidR="00026B6C" w:rsidRPr="00173F2D" w:rsidRDefault="00026B6C" w:rsidP="00026B6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72" w:type="dxa"/>
            <w:shd w:val="clear" w:color="auto" w:fill="auto"/>
          </w:tcPr>
          <w:p w14:paraId="083E534E" w14:textId="55AFD662" w:rsidR="00026B6C" w:rsidRPr="00173F2D" w:rsidRDefault="00026B6C" w:rsidP="00026B6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48/54</w:t>
            </w:r>
          </w:p>
        </w:tc>
        <w:tc>
          <w:tcPr>
            <w:tcW w:w="1217" w:type="dxa"/>
          </w:tcPr>
          <w:p w14:paraId="5A0E7FA5" w14:textId="4F3EEC2B" w:rsidR="00026B6C" w:rsidRPr="00173F2D" w:rsidRDefault="00026B6C" w:rsidP="00026B6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962" w:type="dxa"/>
          </w:tcPr>
          <w:p w14:paraId="7943D280" w14:textId="0D9E5A49" w:rsidR="00026B6C" w:rsidRPr="00173F2D" w:rsidRDefault="00026B6C" w:rsidP="00026B6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22" w:type="dxa"/>
            <w:shd w:val="clear" w:color="auto" w:fill="auto"/>
          </w:tcPr>
          <w:p w14:paraId="39EF787A" w14:textId="361AD9CA" w:rsidR="00026B6C" w:rsidRPr="00173F2D" w:rsidRDefault="00026B6C" w:rsidP="00026B6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1164" w:type="dxa"/>
          </w:tcPr>
          <w:p w14:paraId="32EDC374" w14:textId="1532B9EA" w:rsidR="00026B6C" w:rsidRPr="00173F2D" w:rsidRDefault="00026B6C" w:rsidP="00026B6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</w:tr>
      <w:tr w:rsidR="00026B6C" w:rsidRPr="000679F4" w14:paraId="397BD5E5" w14:textId="77777777" w:rsidTr="00026B6C">
        <w:tc>
          <w:tcPr>
            <w:tcW w:w="756" w:type="dxa"/>
            <w:shd w:val="clear" w:color="auto" w:fill="auto"/>
          </w:tcPr>
          <w:p w14:paraId="709E4681" w14:textId="7F3F7113" w:rsidR="00026B6C" w:rsidRPr="00173F2D" w:rsidRDefault="00026B6C" w:rsidP="00026B6C">
            <w:pPr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3F2D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16" w:type="dxa"/>
          </w:tcPr>
          <w:p w14:paraId="0303BF8C" w14:textId="555FCCEC" w:rsidR="00026B6C" w:rsidRPr="00173F2D" w:rsidRDefault="00026B6C" w:rsidP="00026B6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961" w:type="dxa"/>
            <w:shd w:val="clear" w:color="auto" w:fill="auto"/>
          </w:tcPr>
          <w:p w14:paraId="41D81AED" w14:textId="18FA67B5" w:rsidR="00026B6C" w:rsidRPr="00173F2D" w:rsidRDefault="00026B6C" w:rsidP="00026B6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50" w:type="dxa"/>
            <w:shd w:val="clear" w:color="auto" w:fill="auto"/>
          </w:tcPr>
          <w:p w14:paraId="1A8DD15E" w14:textId="37653982" w:rsidR="00026B6C" w:rsidRPr="00173F2D" w:rsidRDefault="00026B6C" w:rsidP="00026B6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72" w:type="dxa"/>
            <w:shd w:val="clear" w:color="auto" w:fill="auto"/>
          </w:tcPr>
          <w:p w14:paraId="4DA5B068" w14:textId="0342DC9E" w:rsidR="00026B6C" w:rsidRPr="00173F2D" w:rsidRDefault="00026B6C" w:rsidP="00026B6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60/72</w:t>
            </w:r>
          </w:p>
        </w:tc>
        <w:tc>
          <w:tcPr>
            <w:tcW w:w="1217" w:type="dxa"/>
          </w:tcPr>
          <w:p w14:paraId="686D5487" w14:textId="6F4D8B00" w:rsidR="00026B6C" w:rsidRPr="00173F2D" w:rsidRDefault="00026B6C" w:rsidP="00026B6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83%</w:t>
            </w:r>
          </w:p>
        </w:tc>
        <w:tc>
          <w:tcPr>
            <w:tcW w:w="962" w:type="dxa"/>
          </w:tcPr>
          <w:p w14:paraId="4550BB93" w14:textId="34F2C3C7" w:rsidR="00026B6C" w:rsidRPr="00173F2D" w:rsidRDefault="00026B6C" w:rsidP="00026B6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14:paraId="4538CBE5" w14:textId="166ABB05" w:rsidR="00026B6C" w:rsidRPr="00173F2D" w:rsidRDefault="00026B6C" w:rsidP="00026B6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1164" w:type="dxa"/>
          </w:tcPr>
          <w:p w14:paraId="2EF2F3B3" w14:textId="5C3E6282" w:rsidR="00026B6C" w:rsidRPr="00173F2D" w:rsidRDefault="00026B6C" w:rsidP="00026B6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3F2D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</w:tr>
    </w:tbl>
    <w:p w14:paraId="5EC9910D" w14:textId="77777777" w:rsidR="00623D84" w:rsidRPr="000679F4" w:rsidRDefault="00623D84" w:rsidP="00623D84">
      <w:pPr>
        <w:outlineLvl w:val="0"/>
        <w:rPr>
          <w:sz w:val="12"/>
          <w:szCs w:val="12"/>
        </w:rPr>
      </w:pPr>
    </w:p>
    <w:p w14:paraId="75CE77E9" w14:textId="77777777" w:rsidR="00623D84" w:rsidRPr="000679F4" w:rsidRDefault="00623D84" w:rsidP="00623D84">
      <w:pPr>
        <w:widowControl/>
        <w:tabs>
          <w:tab w:val="center" w:pos="4680"/>
          <w:tab w:val="right" w:pos="9360"/>
        </w:tabs>
        <w:autoSpaceDE/>
        <w:autoSpaceDN/>
        <w:adjustRightInd/>
        <w:rPr>
          <w:rFonts w:ascii="Garamond" w:hAnsi="Garamond"/>
          <w:color w:val="000000"/>
          <w:kern w:val="28"/>
          <w:sz w:val="18"/>
          <w:szCs w:val="18"/>
        </w:rPr>
      </w:pPr>
      <w:r w:rsidRPr="000679F4">
        <w:rPr>
          <w:rFonts w:ascii="Garamond" w:hAnsi="Garamond"/>
          <w:color w:val="000000"/>
          <w:kern w:val="28"/>
          <w:sz w:val="18"/>
          <w:szCs w:val="18"/>
        </w:rPr>
        <w:t>*Timely graduation = complete program in 1½ times designated program length.</w:t>
      </w:r>
    </w:p>
    <w:p w14:paraId="0CDB1DD5" w14:textId="77777777" w:rsidR="00623D84" w:rsidRDefault="00623D84" w:rsidP="00623D84">
      <w:pPr>
        <w:widowControl/>
        <w:tabs>
          <w:tab w:val="center" w:pos="4680"/>
          <w:tab w:val="right" w:pos="9360"/>
        </w:tabs>
        <w:autoSpaceDE/>
        <w:autoSpaceDN/>
        <w:adjustRightInd/>
        <w:rPr>
          <w:rFonts w:ascii="Times New Roman" w:hAnsi="Times New Roman"/>
          <w:b/>
          <w:sz w:val="20"/>
          <w:szCs w:val="20"/>
        </w:rPr>
      </w:pPr>
      <w:r w:rsidRPr="000679F4">
        <w:rPr>
          <w:rFonts w:ascii="Garamond" w:hAnsi="Garamond"/>
          <w:color w:val="000000"/>
          <w:kern w:val="28"/>
          <w:sz w:val="18"/>
          <w:szCs w:val="18"/>
        </w:rPr>
        <w:t>**Left before completing the program; did not finish.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6F0F45" w:rsidRPr="008145DF" w14:paraId="05DE7F61" w14:textId="77777777" w:rsidTr="00796D2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5"/>
            </w:tblGrid>
            <w:tr w:rsidR="006F0F45" w:rsidRPr="008145DF" w14:paraId="1B4F36F4" w14:textId="77777777" w:rsidTr="00796D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143557" w14:textId="77777777" w:rsidR="006F0F45" w:rsidRPr="008145DF" w:rsidRDefault="006F0F45" w:rsidP="00796D23">
                  <w:pPr>
                    <w:spacing w:after="240"/>
                    <w:ind w:left="72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8FBFB24" w14:textId="77777777" w:rsidR="006F0F45" w:rsidRPr="008145DF" w:rsidRDefault="006F0F45" w:rsidP="00796D23">
            <w:pPr>
              <w:rPr>
                <w:rFonts w:ascii="Times New Roman" w:hAnsi="Times New Roman"/>
              </w:rPr>
            </w:pPr>
          </w:p>
        </w:tc>
      </w:tr>
      <w:bookmarkEnd w:id="0"/>
    </w:tbl>
    <w:p w14:paraId="43C963E9" w14:textId="77777777" w:rsidR="00D84905" w:rsidRPr="009E78E0" w:rsidRDefault="00D84905" w:rsidP="00C03C4B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rPr>
          <w:rFonts w:ascii="Times New Roman" w:hAnsi="Times New Roman"/>
          <w:sz w:val="18"/>
          <w:szCs w:val="16"/>
        </w:rPr>
      </w:pPr>
    </w:p>
    <w:sectPr w:rsidR="00D84905" w:rsidRPr="009E78E0" w:rsidSect="00270796">
      <w:endnotePr>
        <w:numFmt w:val="decimal"/>
      </w:endnotePr>
      <w:type w:val="continuous"/>
      <w:pgSz w:w="12240" w:h="15840" w:code="1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BFB"/>
    <w:multiLevelType w:val="hybridMultilevel"/>
    <w:tmpl w:val="A24CEA5C"/>
    <w:lvl w:ilvl="0" w:tplc="4D90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87DB1"/>
    <w:multiLevelType w:val="multilevel"/>
    <w:tmpl w:val="935E26A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2" w15:restartNumberingAfterBreak="0">
    <w:nsid w:val="573D19D7"/>
    <w:multiLevelType w:val="hybridMultilevel"/>
    <w:tmpl w:val="B0AAF194"/>
    <w:lvl w:ilvl="0" w:tplc="030AFAE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 w15:restartNumberingAfterBreak="0">
    <w:nsid w:val="6B76603C"/>
    <w:multiLevelType w:val="hybridMultilevel"/>
    <w:tmpl w:val="F526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13FA"/>
    <w:multiLevelType w:val="hybridMultilevel"/>
    <w:tmpl w:val="0FC0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08"/>
    <w:rsid w:val="00026B6C"/>
    <w:rsid w:val="000679F4"/>
    <w:rsid w:val="00067E92"/>
    <w:rsid w:val="00067FF9"/>
    <w:rsid w:val="000A568A"/>
    <w:rsid w:val="000B0663"/>
    <w:rsid w:val="000F3592"/>
    <w:rsid w:val="001529B0"/>
    <w:rsid w:val="00156463"/>
    <w:rsid w:val="00162BB0"/>
    <w:rsid w:val="00167CE9"/>
    <w:rsid w:val="00173F2D"/>
    <w:rsid w:val="00190119"/>
    <w:rsid w:val="001978C0"/>
    <w:rsid w:val="001A72F2"/>
    <w:rsid w:val="001B495E"/>
    <w:rsid w:val="001C0FF0"/>
    <w:rsid w:val="001D1425"/>
    <w:rsid w:val="001E5ED4"/>
    <w:rsid w:val="00234278"/>
    <w:rsid w:val="00241DFF"/>
    <w:rsid w:val="002553CB"/>
    <w:rsid w:val="00270796"/>
    <w:rsid w:val="00273451"/>
    <w:rsid w:val="00280584"/>
    <w:rsid w:val="002817BB"/>
    <w:rsid w:val="00287AA4"/>
    <w:rsid w:val="002A4D0B"/>
    <w:rsid w:val="002B0894"/>
    <w:rsid w:val="002E1F83"/>
    <w:rsid w:val="0031497D"/>
    <w:rsid w:val="00316624"/>
    <w:rsid w:val="00336E5C"/>
    <w:rsid w:val="00340EB3"/>
    <w:rsid w:val="00353547"/>
    <w:rsid w:val="0035594C"/>
    <w:rsid w:val="00375F99"/>
    <w:rsid w:val="00377212"/>
    <w:rsid w:val="003802E8"/>
    <w:rsid w:val="0038288B"/>
    <w:rsid w:val="003A0C2D"/>
    <w:rsid w:val="003C513A"/>
    <w:rsid w:val="00417278"/>
    <w:rsid w:val="00433A0C"/>
    <w:rsid w:val="00454EA1"/>
    <w:rsid w:val="00494833"/>
    <w:rsid w:val="004D5AC8"/>
    <w:rsid w:val="00534070"/>
    <w:rsid w:val="00564C1A"/>
    <w:rsid w:val="00575CD8"/>
    <w:rsid w:val="005B3212"/>
    <w:rsid w:val="005E64FB"/>
    <w:rsid w:val="005F177F"/>
    <w:rsid w:val="00605D99"/>
    <w:rsid w:val="00623D84"/>
    <w:rsid w:val="00632DDA"/>
    <w:rsid w:val="00695914"/>
    <w:rsid w:val="006B2E71"/>
    <w:rsid w:val="006E05A4"/>
    <w:rsid w:val="006F0F45"/>
    <w:rsid w:val="006F4588"/>
    <w:rsid w:val="007151A3"/>
    <w:rsid w:val="007168B0"/>
    <w:rsid w:val="00734FD1"/>
    <w:rsid w:val="00747674"/>
    <w:rsid w:val="00762A28"/>
    <w:rsid w:val="00796D23"/>
    <w:rsid w:val="007A0389"/>
    <w:rsid w:val="0080706D"/>
    <w:rsid w:val="00807729"/>
    <w:rsid w:val="00832616"/>
    <w:rsid w:val="008859DF"/>
    <w:rsid w:val="008C016C"/>
    <w:rsid w:val="008D4BC1"/>
    <w:rsid w:val="008E4299"/>
    <w:rsid w:val="00953F09"/>
    <w:rsid w:val="00961885"/>
    <w:rsid w:val="00993B0D"/>
    <w:rsid w:val="009B620D"/>
    <w:rsid w:val="009E78E0"/>
    <w:rsid w:val="009F078F"/>
    <w:rsid w:val="00A05689"/>
    <w:rsid w:val="00A128B2"/>
    <w:rsid w:val="00A2066C"/>
    <w:rsid w:val="00A220A1"/>
    <w:rsid w:val="00A2398A"/>
    <w:rsid w:val="00A45D08"/>
    <w:rsid w:val="00AB6397"/>
    <w:rsid w:val="00AC5D52"/>
    <w:rsid w:val="00AD27A6"/>
    <w:rsid w:val="00B25EB1"/>
    <w:rsid w:val="00B67196"/>
    <w:rsid w:val="00BB3D1A"/>
    <w:rsid w:val="00C03C4B"/>
    <w:rsid w:val="00C22603"/>
    <w:rsid w:val="00C2605F"/>
    <w:rsid w:val="00C51FAA"/>
    <w:rsid w:val="00C73A61"/>
    <w:rsid w:val="00CB3FB1"/>
    <w:rsid w:val="00CB78D4"/>
    <w:rsid w:val="00CC5D6E"/>
    <w:rsid w:val="00CC7338"/>
    <w:rsid w:val="00CE3BEE"/>
    <w:rsid w:val="00D14842"/>
    <w:rsid w:val="00D27D7E"/>
    <w:rsid w:val="00D5105F"/>
    <w:rsid w:val="00D66701"/>
    <w:rsid w:val="00D84905"/>
    <w:rsid w:val="00DA21D4"/>
    <w:rsid w:val="00DA4704"/>
    <w:rsid w:val="00DC5BDE"/>
    <w:rsid w:val="00E049BD"/>
    <w:rsid w:val="00E1147E"/>
    <w:rsid w:val="00E23546"/>
    <w:rsid w:val="00E26F22"/>
    <w:rsid w:val="00E47239"/>
    <w:rsid w:val="00E972B5"/>
    <w:rsid w:val="00E9770D"/>
    <w:rsid w:val="00EB2890"/>
    <w:rsid w:val="00EB661C"/>
    <w:rsid w:val="00EC5B49"/>
    <w:rsid w:val="00ED2DAF"/>
    <w:rsid w:val="00EF0B49"/>
    <w:rsid w:val="00EF3A62"/>
    <w:rsid w:val="00F03079"/>
    <w:rsid w:val="00F179C3"/>
    <w:rsid w:val="00F37308"/>
    <w:rsid w:val="00F45FE2"/>
    <w:rsid w:val="00F502ED"/>
    <w:rsid w:val="00F74FB3"/>
    <w:rsid w:val="00F814F5"/>
    <w:rsid w:val="00F819DE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03271"/>
  <w15:docId w15:val="{F6F8E8C3-FED0-485A-A506-5D45DE8D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15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774"/>
      </w:tabs>
      <w:autoSpaceDE/>
      <w:autoSpaceDN/>
      <w:adjustRightInd/>
      <w:jc w:val="center"/>
      <w:outlineLvl w:val="5"/>
    </w:pPr>
    <w:rPr>
      <w:rFonts w:ascii="Times New Roman" w:hAnsi="Times New Roman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semiHidden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E71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623D84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1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fse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bfse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bfse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faytechcc.edu/academics/public-service-programs/funeral-service-educatio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2.faytechcc.edu/HandbooksManuals/FTCCFuneralServiceEducationProgramHandbook.pdf" TargetMode="External"/><Relationship Id="rId14" Type="http://schemas.openxmlformats.org/officeDocument/2006/relationships/hyperlink" Target="mailto:bullardja@faytech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0497-E23A-438F-831A-D787AF93AE89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0e8745fa-51ef-461c-a790-dca91110abf9"/>
  </ds:schemaRefs>
</ds:datastoreItem>
</file>

<file path=customXml/itemProps2.xml><?xml version="1.0" encoding="utf-8"?>
<ds:datastoreItem xmlns:ds="http://schemas.openxmlformats.org/officeDocument/2006/customXml" ds:itemID="{E371B146-1872-4FE4-9C0A-D5BED9445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1BAC8-AC55-4AE3-AB16-F5FF1276D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FF8D2-A4FB-4D31-A5E4-1018BBD2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795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5252</CharactersWithSpaces>
  <SharedDoc>false</SharedDoc>
  <HLinks>
    <vt:vector size="36" baseType="variant">
      <vt:variant>
        <vt:i4>4849679</vt:i4>
      </vt:variant>
      <vt:variant>
        <vt:i4>15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7602264</vt:i4>
      </vt:variant>
      <vt:variant>
        <vt:i4>12</vt:i4>
      </vt:variant>
      <vt:variant>
        <vt:i4>0</vt:i4>
      </vt:variant>
      <vt:variant>
        <vt:i4>5</vt:i4>
      </vt:variant>
      <vt:variant>
        <vt:lpwstr>mailto:montgomr@faytechcc.edu</vt:lpwstr>
      </vt:variant>
      <vt:variant>
        <vt:lpwstr/>
      </vt:variant>
      <vt:variant>
        <vt:i4>4259869</vt:i4>
      </vt:variant>
      <vt:variant>
        <vt:i4>9</vt:i4>
      </vt:variant>
      <vt:variant>
        <vt:i4>0</vt:i4>
      </vt:variant>
      <vt:variant>
        <vt:i4>5</vt:i4>
      </vt:variant>
      <vt:variant>
        <vt:lpwstr>http://www.abfse.org/</vt:lpwstr>
      </vt:variant>
      <vt:variant>
        <vt:lpwstr/>
      </vt:variant>
      <vt:variant>
        <vt:i4>1638455</vt:i4>
      </vt:variant>
      <vt:variant>
        <vt:i4>6</vt:i4>
      </vt:variant>
      <vt:variant>
        <vt:i4>0</vt:i4>
      </vt:variant>
      <vt:variant>
        <vt:i4>5</vt:i4>
      </vt:variant>
      <vt:variant>
        <vt:lpwstr>mailto:montgr@faytechcc.edu</vt:lpwstr>
      </vt:variant>
      <vt:variant>
        <vt:lpwstr/>
      </vt:variant>
      <vt:variant>
        <vt:i4>4259869</vt:i4>
      </vt:variant>
      <vt:variant>
        <vt:i4>3</vt:i4>
      </vt:variant>
      <vt:variant>
        <vt:i4>0</vt:i4>
      </vt:variant>
      <vt:variant>
        <vt:i4>5</vt:i4>
      </vt:variant>
      <vt:variant>
        <vt:lpwstr>http://www.abfse.org/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http://www.abfse.org/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26</cp:revision>
  <cp:lastPrinted>2020-12-09T13:57:00Z</cp:lastPrinted>
  <dcterms:created xsi:type="dcterms:W3CDTF">2018-02-15T14:17:00Z</dcterms:created>
  <dcterms:modified xsi:type="dcterms:W3CDTF">2023-06-30T13:26:00Z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637600</vt:r8>
  </property>
</Properties>
</file>