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2A2A" w14:textId="77777777" w:rsidR="00640FC6" w:rsidRPr="00566A98" w:rsidRDefault="00640FC6" w:rsidP="00936685">
      <w:pPr>
        <w:tabs>
          <w:tab w:val="center" w:pos="517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QuickFormat1"/>
          <w:b/>
        </w:rPr>
      </w:pPr>
      <w:r>
        <w:rPr>
          <w:rFonts w:ascii="Arial" w:hAnsi="Arial" w:cs="Arial"/>
          <w:sz w:val="18"/>
          <w:szCs w:val="18"/>
        </w:rPr>
        <w:tab/>
      </w:r>
      <w:r w:rsidRPr="00566A98">
        <w:rPr>
          <w:rStyle w:val="QuickFormat1"/>
          <w:b/>
        </w:rPr>
        <w:t>PROGRAM FACT SHEET</w:t>
      </w:r>
    </w:p>
    <w:p w14:paraId="7C0D61B3" w14:textId="77777777" w:rsidR="00640FC6" w:rsidRDefault="00640FC6">
      <w:pPr>
        <w:pStyle w:val="Title"/>
        <w:jc w:val="left"/>
        <w:rPr>
          <w:rStyle w:val="QuickFormat1"/>
        </w:rPr>
      </w:pPr>
    </w:p>
    <w:p w14:paraId="286A0511" w14:textId="77777777" w:rsidR="00640FC6" w:rsidRDefault="00640FC6">
      <w:pPr>
        <w:tabs>
          <w:tab w:val="right" w:pos="9360"/>
        </w:tabs>
        <w:rPr>
          <w:rStyle w:val="QuickFormat1"/>
          <w:b/>
          <w:bCs/>
        </w:rPr>
      </w:pPr>
      <w:r>
        <w:rPr>
          <w:rFonts w:ascii="Times New Roman" w:hAnsi="Times New Roman"/>
          <w:b/>
          <w:bCs/>
          <w:sz w:val="18"/>
        </w:rPr>
        <w:t>ASSOCIATE IN GENERAL EDUCATION</w:t>
      </w:r>
      <w:r w:rsidR="00181731">
        <w:rPr>
          <w:rFonts w:ascii="Times New Roman" w:hAnsi="Times New Roman"/>
          <w:b/>
          <w:bCs/>
          <w:sz w:val="18"/>
        </w:rPr>
        <w:t xml:space="preserve"> - NURSING</w:t>
      </w:r>
      <w:r>
        <w:rPr>
          <w:rStyle w:val="QuickFormat1"/>
          <w:b/>
          <w:bCs/>
        </w:rPr>
        <w:tab/>
      </w:r>
      <w:r>
        <w:rPr>
          <w:rFonts w:ascii="Times New Roman" w:hAnsi="Times New Roman"/>
          <w:b/>
          <w:bCs/>
          <w:sz w:val="18"/>
        </w:rPr>
        <w:t>A1030</w:t>
      </w:r>
      <w:r w:rsidR="00181731">
        <w:rPr>
          <w:rFonts w:ascii="Times New Roman" w:hAnsi="Times New Roman"/>
          <w:b/>
          <w:bCs/>
          <w:sz w:val="18"/>
        </w:rPr>
        <w:t>N</w:t>
      </w:r>
    </w:p>
    <w:p w14:paraId="06512C87" w14:textId="77777777" w:rsidR="00640FC6" w:rsidRDefault="00640FC6">
      <w:pPr>
        <w:rPr>
          <w:rFonts w:ascii="Times New Roman" w:hAnsi="Times New Roman"/>
          <w:sz w:val="18"/>
        </w:rPr>
      </w:pPr>
    </w:p>
    <w:p w14:paraId="7325F83A" w14:textId="77777777" w:rsidR="003443DC" w:rsidRPr="003443DC" w:rsidRDefault="003443DC" w:rsidP="003443DC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  <w:r w:rsidRPr="003443DC">
        <w:rPr>
          <w:rFonts w:ascii="Times New Roman" w:hAnsi="Times New Roman"/>
          <w:color w:val="000000"/>
          <w:sz w:val="18"/>
          <w:szCs w:val="16"/>
        </w:rPr>
        <w:t>The Associate in General Education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(AGE)-Nursing is designed for students who wish to begin their study toward the Associate in Nursing degree and a Baccalaureate degree in Nursing as based on Blocks 1 through 3 of the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Uniform Articulation Agreement between the University of North Carolina’s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Registered Nurse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(RN) to Bachelor of Science in Nursing (BSN) programs and the North Carolina Community College Associate Degree Nursing Programs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which was approved by the State Board of Community Colleges and the UNC Board of Governors in February 2015.</w:t>
      </w:r>
      <w:r>
        <w:rPr>
          <w:rFonts w:ascii="Times New Roman" w:hAnsi="Times New Roman"/>
          <w:color w:val="000000"/>
          <w:sz w:val="18"/>
          <w:szCs w:val="16"/>
        </w:rPr>
        <w:t xml:space="preserve">  </w:t>
      </w:r>
      <w:r w:rsidRPr="003443DC">
        <w:rPr>
          <w:rFonts w:ascii="Times New Roman" w:hAnsi="Times New Roman"/>
          <w:color w:val="000000"/>
          <w:sz w:val="18"/>
          <w:szCs w:val="16"/>
        </w:rPr>
        <w:t>The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 xml:space="preserve">AGE-Nursing shall be granted for a planned program of study consisting of a </w:t>
      </w:r>
    </w:p>
    <w:p w14:paraId="12B0CA53" w14:textId="77777777" w:rsidR="003443DC" w:rsidRDefault="003443DC" w:rsidP="003443DC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  <w:r w:rsidRPr="003443DC">
        <w:rPr>
          <w:rFonts w:ascii="Times New Roman" w:hAnsi="Times New Roman"/>
          <w:color w:val="000000"/>
          <w:sz w:val="18"/>
          <w:szCs w:val="16"/>
        </w:rPr>
        <w:t>minimum of 60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semester hours of credit (SHC) of courses.</w:t>
      </w:r>
    </w:p>
    <w:p w14:paraId="234E925E" w14:textId="77777777" w:rsidR="003443DC" w:rsidRPr="003443DC" w:rsidRDefault="003443DC" w:rsidP="003443DC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</w:p>
    <w:p w14:paraId="1851ED2D" w14:textId="77777777" w:rsidR="003443DC" w:rsidRPr="003443DC" w:rsidRDefault="003443DC" w:rsidP="003443DC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  <w:r w:rsidRPr="003443DC">
        <w:rPr>
          <w:rFonts w:ascii="Times New Roman" w:hAnsi="Times New Roman"/>
          <w:color w:val="000000"/>
          <w:sz w:val="18"/>
          <w:szCs w:val="16"/>
        </w:rPr>
        <w:t>A student who completes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an Associate in Applied Science (AAS)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in Nursing with a GPA of at least 2.0 and a grade of C or better in the AGE-Nursing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courses listed below and who holds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a current unrestricted license as a Registered Nurse in North Carolina will have fulfilled the UNC institutions lower-division general education requirements as well as nursing program entry requirements. However, because nursing program admissions are competitive, no student is guaranteed</w:t>
      </w:r>
      <w:r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443DC">
        <w:rPr>
          <w:rFonts w:ascii="Times New Roman" w:hAnsi="Times New Roman"/>
          <w:color w:val="000000"/>
          <w:sz w:val="18"/>
          <w:szCs w:val="16"/>
        </w:rPr>
        <w:t>admission to the program of his or her choice</w:t>
      </w:r>
    </w:p>
    <w:p w14:paraId="1A04A6B3" w14:textId="77777777" w:rsidR="00CA0191" w:rsidRDefault="00CA0191">
      <w:pPr>
        <w:tabs>
          <w:tab w:val="right" w:pos="9360"/>
        </w:tabs>
        <w:jc w:val="both"/>
        <w:rPr>
          <w:rStyle w:val="QuickFormat1"/>
          <w:szCs w:val="16"/>
        </w:rPr>
      </w:pPr>
    </w:p>
    <w:p w14:paraId="3F7BE237" w14:textId="77777777" w:rsidR="00CA0191" w:rsidRDefault="00CA0191">
      <w:pPr>
        <w:tabs>
          <w:tab w:val="right" w:pos="9360"/>
        </w:tabs>
        <w:jc w:val="both"/>
        <w:rPr>
          <w:rStyle w:val="QuickFormat1"/>
          <w:szCs w:val="16"/>
        </w:rPr>
      </w:pPr>
    </w:p>
    <w:p w14:paraId="0EA232DF" w14:textId="77777777" w:rsidR="00640FC6" w:rsidRDefault="00640FC6">
      <w:pPr>
        <w:pStyle w:val="Heading5"/>
        <w:rPr>
          <w:rStyle w:val="QuickFormat1"/>
          <w:u w:val="single"/>
        </w:rPr>
      </w:pPr>
      <w:r>
        <w:rPr>
          <w:rStyle w:val="QuickFormat1"/>
          <w:u w:val="single"/>
        </w:rPr>
        <w:t>Awards</w:t>
      </w:r>
    </w:p>
    <w:p w14:paraId="7F865526" w14:textId="77777777" w:rsidR="00640FC6" w:rsidRDefault="00640FC6">
      <w:pPr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640FC6" w14:paraId="5AB317DC" w14:textId="77777777">
        <w:tc>
          <w:tcPr>
            <w:tcW w:w="5508" w:type="dxa"/>
          </w:tcPr>
          <w:p w14:paraId="5F7D7F39" w14:textId="77777777" w:rsidR="00640FC6" w:rsidRDefault="00640FC6" w:rsidP="008C68BF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 Associate in General Education</w:t>
            </w:r>
            <w:r w:rsidR="008C68BF">
              <w:rPr>
                <w:rStyle w:val="QuickFormat1"/>
              </w:rPr>
              <w:t xml:space="preserve"> - Nursing</w:t>
            </w:r>
            <w:r>
              <w:rPr>
                <w:rStyle w:val="QuickFormat1"/>
              </w:rPr>
              <w:t xml:space="preserve"> (A1030</w:t>
            </w:r>
            <w:r w:rsidR="008C68BF">
              <w:rPr>
                <w:rStyle w:val="QuickFormat1"/>
              </w:rPr>
              <w:t>N</w:t>
            </w:r>
            <w:r>
              <w:rPr>
                <w:rStyle w:val="QuickFormat1"/>
              </w:rPr>
              <w:t>)</w:t>
            </w:r>
          </w:p>
        </w:tc>
        <w:tc>
          <w:tcPr>
            <w:tcW w:w="3348" w:type="dxa"/>
          </w:tcPr>
          <w:p w14:paraId="6C86A79D" w14:textId="77777777" w:rsidR="00640FC6" w:rsidRDefault="00640FC6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 4 Semesters</w:t>
            </w:r>
          </w:p>
          <w:p w14:paraId="04D9202F" w14:textId="14E9B432" w:rsidR="00640FC6" w:rsidRDefault="00640FC6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 </w:t>
            </w:r>
            <w:r>
              <w:rPr>
                <w:rStyle w:val="QuickFormat1"/>
              </w:rPr>
              <w:t xml:space="preserve">High School Diploma, </w:t>
            </w:r>
            <w:r w:rsidR="00181570">
              <w:rPr>
                <w:rStyle w:val="QuickFormat1"/>
              </w:rPr>
              <w:t>Placement Test Equivalent</w:t>
            </w:r>
          </w:p>
          <w:p w14:paraId="18B45F27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640FC6" w14:paraId="7629D53F" w14:textId="77777777">
        <w:tc>
          <w:tcPr>
            <w:tcW w:w="5508" w:type="dxa"/>
          </w:tcPr>
          <w:p w14:paraId="23A731B5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>
              <w:rPr>
                <w:rFonts w:ascii="Times New Roman" w:hAnsi="Times New Roman"/>
                <w:sz w:val="18"/>
              </w:rPr>
              <w:t>Not Applicable</w:t>
            </w:r>
          </w:p>
        </w:tc>
        <w:tc>
          <w:tcPr>
            <w:tcW w:w="3348" w:type="dxa"/>
          </w:tcPr>
          <w:p w14:paraId="602ABDF9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</w:p>
          <w:p w14:paraId="62C6F5C3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</w:p>
          <w:p w14:paraId="05CF20CC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640FC6" w14:paraId="019EAF46" w14:textId="77777777">
        <w:tc>
          <w:tcPr>
            <w:tcW w:w="5508" w:type="dxa"/>
          </w:tcPr>
          <w:p w14:paraId="3DE6D95C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Not Applicable</w:t>
            </w:r>
          </w:p>
        </w:tc>
        <w:tc>
          <w:tcPr>
            <w:tcW w:w="3348" w:type="dxa"/>
          </w:tcPr>
          <w:p w14:paraId="5C2D617B" w14:textId="77777777" w:rsidR="00640FC6" w:rsidRDefault="00640FC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54019B53" w14:textId="77777777" w:rsidR="00640FC6" w:rsidRDefault="00640FC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5CB0B1B7" w14:textId="77777777" w:rsidR="00640FC6" w:rsidRDefault="00640FC6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3FB6B239" w14:textId="77777777" w:rsidR="003048C7" w:rsidRDefault="003048C7">
      <w:pPr>
        <w:rPr>
          <w:rFonts w:ascii="Times New Roman" w:hAnsi="Times New Roman"/>
          <w:b/>
          <w:bCs/>
          <w:sz w:val="18"/>
        </w:rPr>
      </w:pPr>
    </w:p>
    <w:p w14:paraId="5EE00B79" w14:textId="77777777" w:rsidR="00371E7C" w:rsidRDefault="00283A47" w:rsidP="00371E7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371E7C">
        <w:rPr>
          <w:rFonts w:ascii="Times New Roman" w:hAnsi="Times New Roman"/>
          <w:b/>
          <w:bCs/>
          <w:sz w:val="18"/>
        </w:rPr>
        <w:t>Based Learning Requirements/Opportunities:</w:t>
      </w:r>
      <w:r>
        <w:rPr>
          <w:rFonts w:ascii="Times New Roman" w:hAnsi="Times New Roman"/>
          <w:sz w:val="18"/>
        </w:rPr>
        <w:t xml:space="preserve">  For Work-</w:t>
      </w:r>
      <w:r w:rsidR="00371E7C">
        <w:rPr>
          <w:rFonts w:ascii="Times New Roman" w:hAnsi="Times New Roman"/>
          <w:sz w:val="18"/>
        </w:rPr>
        <w:t>Based Learning education requirements/opportunities please see the appropriate Program Sequencing sheet.</w:t>
      </w:r>
    </w:p>
    <w:p w14:paraId="5425134C" w14:textId="77777777" w:rsidR="00640FC6" w:rsidRDefault="00640FC6">
      <w:pPr>
        <w:rPr>
          <w:rFonts w:ascii="Times New Roman" w:hAnsi="Times New Roman"/>
          <w:b/>
          <w:bCs/>
          <w:sz w:val="18"/>
        </w:rPr>
      </w:pPr>
    </w:p>
    <w:p w14:paraId="2D622B7E" w14:textId="77777777" w:rsidR="00640FC6" w:rsidRDefault="00640FC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None Required </w:t>
      </w:r>
    </w:p>
    <w:p w14:paraId="2A2B554B" w14:textId="77777777" w:rsidR="00640FC6" w:rsidRDefault="00640FC6">
      <w:pPr>
        <w:rPr>
          <w:rFonts w:ascii="Times New Roman" w:hAnsi="Times New Roman"/>
          <w:b/>
          <w:bCs/>
          <w:sz w:val="18"/>
        </w:rPr>
      </w:pPr>
    </w:p>
    <w:p w14:paraId="5B73F3E3" w14:textId="77777777" w:rsidR="008C68BF" w:rsidRDefault="008C68BF" w:rsidP="008C68BF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48"/>
        <w:gridCol w:w="4680"/>
      </w:tblGrid>
      <w:tr w:rsidR="000564FF" w14:paraId="6CECFB0B" w14:textId="77777777" w:rsidTr="00406917">
        <w:tc>
          <w:tcPr>
            <w:tcW w:w="4548" w:type="dxa"/>
          </w:tcPr>
          <w:p w14:paraId="0A603CE9" w14:textId="7320AF37" w:rsidR="000564FF" w:rsidRPr="007C26E2" w:rsidRDefault="000564FF" w:rsidP="000564FF">
            <w:pPr>
              <w:rPr>
                <w:rFonts w:ascii="Times New Roman" w:hAnsi="Times New Roman"/>
                <w:sz w:val="18"/>
              </w:rPr>
            </w:pPr>
            <w:r w:rsidRPr="000564FF">
              <w:rPr>
                <w:rFonts w:ascii="Times New Roman" w:hAnsi="Times New Roman"/>
                <w:sz w:val="18"/>
              </w:rPr>
              <w:t xml:space="preserve">Department Chair: </w:t>
            </w:r>
            <w:r w:rsidR="0048022D">
              <w:rPr>
                <w:rFonts w:ascii="Times New Roman" w:hAnsi="Times New Roman"/>
                <w:sz w:val="18"/>
              </w:rPr>
              <w:t>Colleen Gordon</w:t>
            </w:r>
          </w:p>
          <w:p w14:paraId="290D6A46" w14:textId="5A720323" w:rsidR="000564FF" w:rsidRPr="000564FF" w:rsidRDefault="000564FF" w:rsidP="000564FF">
            <w:pPr>
              <w:rPr>
                <w:rFonts w:ascii="Times New Roman" w:hAnsi="Times New Roman"/>
                <w:sz w:val="18"/>
              </w:rPr>
            </w:pPr>
            <w:r w:rsidRPr="000564FF">
              <w:rPr>
                <w:rFonts w:ascii="Times New Roman" w:hAnsi="Times New Roman"/>
                <w:sz w:val="18"/>
              </w:rPr>
              <w:t>Telephone Number: (910)</w:t>
            </w:r>
            <w:r w:rsidRPr="000564FF">
              <w:rPr>
                <w:rFonts w:ascii="Times New Roman" w:hAnsi="Times New Roman"/>
                <w:color w:val="FF6600"/>
                <w:sz w:val="18"/>
              </w:rPr>
              <w:t xml:space="preserve"> </w:t>
            </w:r>
            <w:r w:rsidR="00EE04D2">
              <w:rPr>
                <w:rFonts w:ascii="Times New Roman" w:hAnsi="Times New Roman"/>
                <w:sz w:val="18"/>
              </w:rPr>
              <w:t>678</w:t>
            </w:r>
            <w:r w:rsidR="00A907A1">
              <w:rPr>
                <w:rFonts w:ascii="Times New Roman" w:hAnsi="Times New Roman"/>
                <w:sz w:val="18"/>
              </w:rPr>
              <w:t>-</w:t>
            </w:r>
            <w:r w:rsidR="00D0393E">
              <w:rPr>
                <w:rFonts w:ascii="Times New Roman" w:hAnsi="Times New Roman"/>
                <w:sz w:val="18"/>
              </w:rPr>
              <w:t>9876</w:t>
            </w:r>
          </w:p>
          <w:p w14:paraId="02B2B8AE" w14:textId="31EB45C9" w:rsidR="000564FF" w:rsidRPr="000564FF" w:rsidRDefault="000564FF" w:rsidP="000564FF">
            <w:pPr>
              <w:rPr>
                <w:rFonts w:ascii="Times New Roman" w:hAnsi="Times New Roman"/>
                <w:sz w:val="18"/>
              </w:rPr>
            </w:pPr>
            <w:r w:rsidRPr="000564FF">
              <w:rPr>
                <w:rFonts w:ascii="Times New Roman" w:hAnsi="Times New Roman"/>
                <w:sz w:val="18"/>
              </w:rPr>
              <w:t xml:space="preserve">Email: </w:t>
            </w:r>
            <w:hyperlink r:id="rId8" w:history="1">
              <w:r w:rsidR="00D0393E" w:rsidRPr="00EF2B9D">
                <w:rPr>
                  <w:rStyle w:val="Hyperlink"/>
                  <w:rFonts w:ascii="Times New Roman" w:hAnsi="Times New Roman"/>
                  <w:sz w:val="18"/>
                </w:rPr>
                <w:t>gordonc@faytechcc.edu</w:t>
              </w:r>
            </w:hyperlink>
            <w:r w:rsidRPr="000564FF">
              <w:rPr>
                <w:rFonts w:ascii="Times New Roman" w:hAnsi="Times New Roman"/>
                <w:sz w:val="18"/>
              </w:rPr>
              <w:t xml:space="preserve"> </w:t>
            </w:r>
          </w:p>
          <w:p w14:paraId="1D6395FF" w14:textId="6002C110" w:rsidR="000564FF" w:rsidRPr="000564FF" w:rsidRDefault="000564FF" w:rsidP="000564FF">
            <w:pPr>
              <w:rPr>
                <w:rFonts w:ascii="Times New Roman" w:hAnsi="Times New Roman"/>
                <w:sz w:val="18"/>
              </w:rPr>
            </w:pPr>
            <w:r w:rsidRPr="000564FF">
              <w:rPr>
                <w:rFonts w:ascii="Times New Roman" w:hAnsi="Times New Roman"/>
                <w:sz w:val="18"/>
              </w:rPr>
              <w:t xml:space="preserve">Department Office: </w:t>
            </w:r>
            <w:r w:rsidR="00A907A1">
              <w:rPr>
                <w:rFonts w:ascii="Times New Roman" w:hAnsi="Times New Roman"/>
                <w:sz w:val="18"/>
              </w:rPr>
              <w:t>N</w:t>
            </w:r>
            <w:r w:rsidR="00C156E7">
              <w:rPr>
                <w:rFonts w:ascii="Times New Roman" w:hAnsi="Times New Roman"/>
                <w:sz w:val="18"/>
              </w:rPr>
              <w:t xml:space="preserve">ursing Education </w:t>
            </w:r>
            <w:r w:rsidR="004D17EE">
              <w:rPr>
                <w:rFonts w:ascii="Times New Roman" w:hAnsi="Times New Roman"/>
                <w:sz w:val="18"/>
              </w:rPr>
              <w:t>and</w:t>
            </w:r>
            <w:r w:rsidR="00C156E7">
              <w:rPr>
                <w:rFonts w:ascii="Times New Roman" w:hAnsi="Times New Roman"/>
                <w:sz w:val="18"/>
              </w:rPr>
              <w:t xml:space="preserve"> Simulation Center, Room </w:t>
            </w:r>
            <w:r w:rsidR="00D0393E">
              <w:rPr>
                <w:rFonts w:ascii="Times New Roman" w:hAnsi="Times New Roman"/>
                <w:sz w:val="18"/>
              </w:rPr>
              <w:t>204</w:t>
            </w:r>
          </w:p>
        </w:tc>
        <w:tc>
          <w:tcPr>
            <w:tcW w:w="4680" w:type="dxa"/>
          </w:tcPr>
          <w:p w14:paraId="107E269E" w14:textId="2A5AEE7E" w:rsidR="000564FF" w:rsidRPr="000564FF" w:rsidRDefault="000564FF" w:rsidP="000564FF">
            <w:pPr>
              <w:rPr>
                <w:rFonts w:ascii="Times New Roman" w:hAnsi="Times New Roman"/>
                <w:sz w:val="18"/>
                <w:szCs w:val="18"/>
              </w:rPr>
            </w:pPr>
            <w:r w:rsidRPr="000564FF">
              <w:rPr>
                <w:rFonts w:ascii="Times New Roman" w:hAnsi="Times New Roman"/>
                <w:sz w:val="18"/>
                <w:szCs w:val="18"/>
              </w:rPr>
              <w:t xml:space="preserve">Department Office: </w:t>
            </w:r>
            <w:r w:rsidR="00C156E7">
              <w:rPr>
                <w:rFonts w:ascii="Times New Roman" w:hAnsi="Times New Roman"/>
                <w:sz w:val="18"/>
                <w:szCs w:val="18"/>
              </w:rPr>
              <w:t>Nursing Education and Simulation Cen</w:t>
            </w:r>
            <w:r w:rsidRPr="000564FF">
              <w:rPr>
                <w:rFonts w:ascii="Times New Roman" w:hAnsi="Times New Roman"/>
                <w:sz w:val="18"/>
                <w:szCs w:val="18"/>
              </w:rPr>
              <w:t xml:space="preserve">ter, Room </w:t>
            </w:r>
            <w:r w:rsidR="00C156E7">
              <w:rPr>
                <w:rFonts w:ascii="Times New Roman" w:hAnsi="Times New Roman"/>
                <w:sz w:val="18"/>
                <w:szCs w:val="18"/>
              </w:rPr>
              <w:t>112</w:t>
            </w:r>
          </w:p>
          <w:p w14:paraId="529C30BF" w14:textId="2E0EDAD0" w:rsidR="000564FF" w:rsidRPr="000564FF" w:rsidRDefault="000564FF" w:rsidP="000564FF">
            <w:pPr>
              <w:rPr>
                <w:rFonts w:ascii="Times New Roman" w:hAnsi="Times New Roman"/>
                <w:sz w:val="18"/>
                <w:szCs w:val="18"/>
              </w:rPr>
            </w:pPr>
            <w:r w:rsidRPr="000564FF">
              <w:rPr>
                <w:rFonts w:ascii="Times New Roman" w:hAnsi="Times New Roman"/>
                <w:sz w:val="18"/>
                <w:szCs w:val="18"/>
              </w:rPr>
              <w:t>Telephone: (910) 678-</w:t>
            </w:r>
            <w:r w:rsidR="00C156E7">
              <w:rPr>
                <w:rFonts w:ascii="Times New Roman" w:hAnsi="Times New Roman"/>
                <w:sz w:val="18"/>
                <w:szCs w:val="18"/>
              </w:rPr>
              <w:t>8392</w:t>
            </w:r>
          </w:p>
          <w:p w14:paraId="4D06F5D0" w14:textId="77777777" w:rsidR="000564FF" w:rsidRPr="000564FF" w:rsidRDefault="000564FF" w:rsidP="000564FF">
            <w:pPr>
              <w:rPr>
                <w:rFonts w:ascii="Times New Roman" w:hAnsi="Times New Roman"/>
                <w:sz w:val="18"/>
                <w:szCs w:val="18"/>
              </w:rPr>
            </w:pPr>
            <w:r w:rsidRPr="000564FF">
              <w:rPr>
                <w:rFonts w:ascii="Times New Roman" w:hAnsi="Times New Roman"/>
                <w:sz w:val="18"/>
                <w:szCs w:val="18"/>
              </w:rPr>
              <w:t xml:space="preserve">Email: </w:t>
            </w:r>
            <w:hyperlink r:id="rId9" w:history="1">
              <w:r w:rsidRPr="000564F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Nursing@faytechcc.edu</w:t>
              </w:r>
            </w:hyperlink>
            <w:r w:rsidRPr="000564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F111205" w14:textId="77777777" w:rsidR="000564FF" w:rsidRPr="000564FF" w:rsidRDefault="000564FF" w:rsidP="000564FF">
            <w:pPr>
              <w:rPr>
                <w:rFonts w:ascii="Times New Roman" w:hAnsi="Times New Roman"/>
                <w:sz w:val="18"/>
              </w:rPr>
            </w:pPr>
            <w:r w:rsidRPr="000564FF">
              <w:rPr>
                <w:rFonts w:ascii="Times New Roman" w:hAnsi="Times New Roman"/>
                <w:sz w:val="18"/>
                <w:szCs w:val="18"/>
              </w:rPr>
              <w:t xml:space="preserve">FTCC website: </w:t>
            </w:r>
            <w:hyperlink r:id="rId10" w:history="1">
              <w:r w:rsidRPr="000564F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www.faytechcc.edu</w:t>
              </w:r>
            </w:hyperlink>
            <w:r w:rsidRPr="000564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5A67BBCC" w14:textId="77777777" w:rsidR="008C68BF" w:rsidRDefault="008C68BF">
      <w:pPr>
        <w:rPr>
          <w:rFonts w:ascii="Times New Roman" w:hAnsi="Times New Roman"/>
          <w:b/>
          <w:bCs/>
          <w:sz w:val="18"/>
        </w:rPr>
      </w:pPr>
    </w:p>
    <w:p w14:paraId="589C630A" w14:textId="77777777" w:rsidR="00640FC6" w:rsidRDefault="00640FC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None</w:t>
      </w:r>
    </w:p>
    <w:p w14:paraId="02905FFC" w14:textId="77777777" w:rsidR="00640FC6" w:rsidRDefault="00640FC6">
      <w:pPr>
        <w:rPr>
          <w:rFonts w:ascii="Times New Roman" w:hAnsi="Times New Roman"/>
          <w:sz w:val="18"/>
        </w:rPr>
      </w:pPr>
    </w:p>
    <w:p w14:paraId="77BF08DB" w14:textId="77777777" w:rsidR="00B7411C" w:rsidRDefault="00B7411C" w:rsidP="00B7411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General Classroom Building, Room 202, (910) 678-8580.</w:t>
      </w:r>
    </w:p>
    <w:p w14:paraId="76C3B03F" w14:textId="77777777" w:rsidR="00B7411C" w:rsidRDefault="00B7411C" w:rsidP="00B7411C">
      <w:pPr>
        <w:rPr>
          <w:rFonts w:ascii="Times New Roman" w:hAnsi="Times New Roman"/>
          <w:sz w:val="18"/>
        </w:rPr>
      </w:pPr>
    </w:p>
    <w:p w14:paraId="4C4D4703" w14:textId="77777777" w:rsidR="00B7411C" w:rsidRDefault="00B7411C" w:rsidP="00B7411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4BAA2E1B" w14:textId="6C05DE1D" w:rsidR="00E35A75" w:rsidRDefault="00B7411C" w:rsidP="00E35A75">
      <w:pPr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>Telephone: (910) 678-8486</w:t>
      </w:r>
    </w:p>
    <w:p w14:paraId="5AB7B0DA" w14:textId="77777777" w:rsidR="008C433F" w:rsidRDefault="008C433F" w:rsidP="00E35A75">
      <w:pPr>
        <w:rPr>
          <w:rFonts w:ascii="Times New Roman" w:hAnsi="Times New Roman"/>
          <w:sz w:val="18"/>
        </w:rPr>
      </w:pPr>
    </w:p>
    <w:p w14:paraId="3B6840A6" w14:textId="6337DFDD" w:rsidR="00640FC6" w:rsidRPr="008C433F" w:rsidRDefault="008C433F" w:rsidP="008C433F">
      <w:pPr>
        <w:rPr>
          <w:rFonts w:ascii="Times New Roman" w:hAnsi="Times New Roman"/>
          <w:sz w:val="18"/>
        </w:rPr>
      </w:pPr>
      <w:r>
        <w:rPr>
          <w:sz w:val="18"/>
          <w:szCs w:val="16"/>
        </w:rPr>
        <w:ptab w:relativeTo="margin" w:alignment="right" w:leader="none"/>
      </w:r>
      <w:r w:rsidRPr="008C433F">
        <w:rPr>
          <w:rFonts w:ascii="Times New Roman" w:hAnsi="Times New Roman"/>
          <w:sz w:val="18"/>
          <w:szCs w:val="16"/>
        </w:rPr>
        <w:t xml:space="preserve">Revised: </w:t>
      </w:r>
      <w:r w:rsidR="003404F0">
        <w:rPr>
          <w:rFonts w:ascii="Times New Roman" w:hAnsi="Times New Roman"/>
          <w:sz w:val="18"/>
          <w:szCs w:val="16"/>
        </w:rPr>
        <w:t>0</w:t>
      </w:r>
      <w:r w:rsidR="00406917">
        <w:rPr>
          <w:rFonts w:ascii="Times New Roman" w:hAnsi="Times New Roman"/>
          <w:sz w:val="18"/>
          <w:szCs w:val="16"/>
        </w:rPr>
        <w:t>2</w:t>
      </w:r>
      <w:r w:rsidR="003404F0">
        <w:rPr>
          <w:rFonts w:ascii="Times New Roman" w:hAnsi="Times New Roman"/>
          <w:sz w:val="18"/>
          <w:szCs w:val="16"/>
        </w:rPr>
        <w:t>/</w:t>
      </w:r>
      <w:r w:rsidR="00406917">
        <w:rPr>
          <w:rFonts w:ascii="Times New Roman" w:hAnsi="Times New Roman"/>
          <w:sz w:val="18"/>
          <w:szCs w:val="16"/>
        </w:rPr>
        <w:t>07</w:t>
      </w:r>
      <w:r w:rsidRPr="008C433F">
        <w:rPr>
          <w:rFonts w:ascii="Times New Roman" w:hAnsi="Times New Roman"/>
          <w:sz w:val="18"/>
          <w:szCs w:val="16"/>
        </w:rPr>
        <w:t>/2</w:t>
      </w:r>
      <w:r w:rsidR="00406917">
        <w:rPr>
          <w:rFonts w:ascii="Times New Roman" w:hAnsi="Times New Roman"/>
          <w:sz w:val="18"/>
          <w:szCs w:val="16"/>
        </w:rPr>
        <w:t>4</w:t>
      </w:r>
    </w:p>
    <w:sectPr w:rsidR="00640FC6" w:rsidRPr="008C433F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05"/>
    <w:rsid w:val="000564FF"/>
    <w:rsid w:val="000A1097"/>
    <w:rsid w:val="000F30BE"/>
    <w:rsid w:val="001173A7"/>
    <w:rsid w:val="00131965"/>
    <w:rsid w:val="00162958"/>
    <w:rsid w:val="00181570"/>
    <w:rsid w:val="00181731"/>
    <w:rsid w:val="00195B08"/>
    <w:rsid w:val="00197156"/>
    <w:rsid w:val="002113DE"/>
    <w:rsid w:val="00264107"/>
    <w:rsid w:val="00283A47"/>
    <w:rsid w:val="002B5D26"/>
    <w:rsid w:val="002B6450"/>
    <w:rsid w:val="002D1265"/>
    <w:rsid w:val="002D2611"/>
    <w:rsid w:val="003048C7"/>
    <w:rsid w:val="0031115F"/>
    <w:rsid w:val="0031491A"/>
    <w:rsid w:val="003217BC"/>
    <w:rsid w:val="003404F0"/>
    <w:rsid w:val="003437D5"/>
    <w:rsid w:val="003443DC"/>
    <w:rsid w:val="00371E7C"/>
    <w:rsid w:val="0038054A"/>
    <w:rsid w:val="00406917"/>
    <w:rsid w:val="00417881"/>
    <w:rsid w:val="0042646D"/>
    <w:rsid w:val="00442708"/>
    <w:rsid w:val="0048022D"/>
    <w:rsid w:val="004A185C"/>
    <w:rsid w:val="004B7071"/>
    <w:rsid w:val="004D17EE"/>
    <w:rsid w:val="00566A98"/>
    <w:rsid w:val="00573C8D"/>
    <w:rsid w:val="00593993"/>
    <w:rsid w:val="005D4DCF"/>
    <w:rsid w:val="00602133"/>
    <w:rsid w:val="00604931"/>
    <w:rsid w:val="00633649"/>
    <w:rsid w:val="00640FC6"/>
    <w:rsid w:val="0065763E"/>
    <w:rsid w:val="00660881"/>
    <w:rsid w:val="006903D0"/>
    <w:rsid w:val="00724988"/>
    <w:rsid w:val="007C26E2"/>
    <w:rsid w:val="007C35EC"/>
    <w:rsid w:val="00812D0D"/>
    <w:rsid w:val="008200F0"/>
    <w:rsid w:val="008439D0"/>
    <w:rsid w:val="00846B65"/>
    <w:rsid w:val="00890F05"/>
    <w:rsid w:val="008C433F"/>
    <w:rsid w:val="008C68BF"/>
    <w:rsid w:val="00902D50"/>
    <w:rsid w:val="00936685"/>
    <w:rsid w:val="009A6F44"/>
    <w:rsid w:val="009F7601"/>
    <w:rsid w:val="00A063D5"/>
    <w:rsid w:val="00A607D3"/>
    <w:rsid w:val="00A71555"/>
    <w:rsid w:val="00A867EC"/>
    <w:rsid w:val="00A907A1"/>
    <w:rsid w:val="00B24A7D"/>
    <w:rsid w:val="00B32032"/>
    <w:rsid w:val="00B67364"/>
    <w:rsid w:val="00B7034D"/>
    <w:rsid w:val="00B7411C"/>
    <w:rsid w:val="00BA285C"/>
    <w:rsid w:val="00BD03DC"/>
    <w:rsid w:val="00BF5B2A"/>
    <w:rsid w:val="00C156E7"/>
    <w:rsid w:val="00C23331"/>
    <w:rsid w:val="00C2443F"/>
    <w:rsid w:val="00C96474"/>
    <w:rsid w:val="00CA0191"/>
    <w:rsid w:val="00CC3596"/>
    <w:rsid w:val="00CC7A88"/>
    <w:rsid w:val="00CE24A7"/>
    <w:rsid w:val="00D0393E"/>
    <w:rsid w:val="00D61909"/>
    <w:rsid w:val="00D67349"/>
    <w:rsid w:val="00D83E51"/>
    <w:rsid w:val="00DB3D70"/>
    <w:rsid w:val="00DC16D7"/>
    <w:rsid w:val="00DE275A"/>
    <w:rsid w:val="00E263C9"/>
    <w:rsid w:val="00E35A75"/>
    <w:rsid w:val="00E37C4D"/>
    <w:rsid w:val="00E75557"/>
    <w:rsid w:val="00E93D7E"/>
    <w:rsid w:val="00EE04D2"/>
    <w:rsid w:val="00EF4D82"/>
    <w:rsid w:val="00EF737F"/>
    <w:rsid w:val="00F074A2"/>
    <w:rsid w:val="00F10B00"/>
    <w:rsid w:val="00F110A6"/>
    <w:rsid w:val="00F65D4F"/>
    <w:rsid w:val="00FA5AEA"/>
    <w:rsid w:val="00FE311F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F9102"/>
  <w15:docId w15:val="{E06E0ED1-F95E-44FE-9D18-1D87031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29"/>
        <w:tab w:val="left" w:pos="2117"/>
        <w:tab w:val="left" w:pos="2549"/>
        <w:tab w:val="left" w:pos="3269"/>
        <w:tab w:val="left" w:pos="3989"/>
        <w:tab w:val="right" w:pos="4469"/>
        <w:tab w:val="right" w:pos="4847"/>
        <w:tab w:val="right" w:pos="5141"/>
        <w:tab w:val="right" w:pos="542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left="1109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6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07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393E"/>
    <w:rPr>
      <w:rFonts w:ascii="Univers" w:hAnsi="Univer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c@faytech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ytechcc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ursing@faytec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1F5D-113B-4E4A-8EDD-22581648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5DD42-B66B-4C97-A7B4-593B0C09C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D31BC-A607-4BD4-81F4-5920FCC2B66E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e8745fa-51ef-461c-a790-dca91110ab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76C2D3-3D6B-41B6-9F8E-C67069B4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2864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mailto:diorietc@faytechcc.edu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23</cp:revision>
  <cp:lastPrinted>2018-02-12T16:43:00Z</cp:lastPrinted>
  <dcterms:created xsi:type="dcterms:W3CDTF">2019-03-22T13:05:00Z</dcterms:created>
  <dcterms:modified xsi:type="dcterms:W3CDTF">2024-02-15T16:00:00Z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616200</vt:r8>
  </property>
</Properties>
</file>